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江苏省未成年犯管教所教学楼消险维修改造项目</w:t>
      </w:r>
      <w:r/>
    </w:p>
    <w:p>
      <w:pPr>
        <w:ind w:left="0" w:right="0" w:firstLine="0"/>
        <w:jc w:val="center"/>
        <w:spacing w:before="15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项目编号：JSZC-320000-JCEC-C2026-0131</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代理机构编号：ZJ06602653ZC01101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采购人：江苏省未成年犯管教所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2026年5月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9505" w:history="1">
        <w:r>
          <w:rPr>
            <w:rStyle w:val="800"/>
            <w:rFonts w:ascii="SimSun" w:hAnsi="SimSun" w:eastAsia="SimSun" w:cs="SimSun"/>
            <w:b/>
            <w:color w:val="0000ee"/>
            <w:sz w:val="20"/>
            <w:u w:val="single"/>
          </w:rPr>
          <w:t xml:space="preserve">第一章 竞争性磋商公告</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6470" w:history="1">
        <w:r>
          <w:rPr>
            <w:rStyle w:val="800"/>
            <w:rFonts w:ascii="SimSun" w:hAnsi="SimSun" w:eastAsia="SimSun" w:cs="SimSun"/>
            <w:b/>
            <w:color w:val="0000ee"/>
            <w:sz w:val="20"/>
            <w:u w:val="single"/>
          </w:rPr>
          <w:t xml:space="preserve">第二章 竞争性磋商须知</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6788" w:history="1">
        <w:r>
          <w:rPr>
            <w:rStyle w:val="800"/>
            <w:rFonts w:ascii="SimSun" w:hAnsi="SimSun" w:eastAsia="SimSun" w:cs="SimSun"/>
            <w:b/>
            <w:color w:val="0000ee"/>
            <w:sz w:val="20"/>
            <w:u w:val="single"/>
          </w:rPr>
          <w:t xml:space="preserve">第三章 评审标准</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7985" w:history="1">
        <w:r>
          <w:rPr>
            <w:rStyle w:val="800"/>
            <w:rFonts w:ascii="SimSun" w:hAnsi="SimSun" w:eastAsia="SimSun" w:cs="SimSun"/>
            <w:b/>
            <w:color w:val="0000ee"/>
            <w:sz w:val="20"/>
            <w:u w:val="single"/>
          </w:rPr>
          <w:t xml:space="preserve">第四章 项目要求</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051" w:history="1">
        <w:r>
          <w:rPr>
            <w:rStyle w:val="800"/>
            <w:rFonts w:ascii="SimSun" w:hAnsi="SimSun" w:eastAsia="SimSun" w:cs="SimSun"/>
            <w:b/>
            <w:color w:val="0000ee"/>
            <w:sz w:val="20"/>
            <w:u w:val="single"/>
          </w:rPr>
          <w:t xml:space="preserve">第五章 合同条款及格式</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3280" w:history="1">
        <w:r>
          <w:rPr>
            <w:rStyle w:val="800"/>
            <w:rFonts w:ascii="SimSun" w:hAnsi="SimSun" w:eastAsia="SimSun" w:cs="SimSun"/>
            <w:b/>
            <w:color w:val="0000ee"/>
            <w:sz w:val="20"/>
            <w:u w:val="single"/>
          </w:rPr>
          <w:t xml:space="preserve">第六章 工程量清单</w:t>
        </w:r>
        <w:r>
          <w:rPr>
            <w:rStyle w:val="800"/>
            <w:rFonts w:ascii="SimHei" w:hAnsi="SimHei" w:eastAsia="SimHei" w:cs="SimHei"/>
            <w:b/>
            <w:color w:val="0000ee"/>
            <w:sz w:val="20"/>
            <w:u w:val="single"/>
          </w:rPr>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1886" w:history="1">
        <w:r>
          <w:rPr>
            <w:rStyle w:val="800"/>
            <w:rFonts w:ascii="SimSun" w:hAnsi="SimSun" w:eastAsia="SimSun" w:cs="SimSun"/>
            <w:b/>
            <w:color w:val="0000ee"/>
            <w:sz w:val="20"/>
            <w:u w:val="single"/>
          </w:rPr>
          <w:t xml:space="preserve">第七章 响应文件格式及附件</w:t>
        </w:r>
        <w:r>
          <w:rPr>
            <w:rStyle w:val="800"/>
            <w:rFonts w:ascii="SimHei" w:hAnsi="SimHei" w:eastAsia="SimHei" w:cs="SimHei"/>
            <w:b/>
            <w:color w:val="0000ee"/>
            <w:sz w:val="20"/>
            <w:u w:val="single"/>
          </w:rPr>
          <w:tab/>
        </w:r>
      </w:hyperlink>
      <w:r/>
      <w:r/>
    </w:p>
    <w:p>
      <w:pPr>
        <w:ind w:left="0" w:right="0" w:firstLine="0"/>
        <w:spacing w:before="120" w:after="12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江苏省未成年犯管教所教学楼消险维修改造项目的潜在供应商应在</w:t>
      </w:r>
      <w:r>
        <w:rPr>
          <w:rFonts w:ascii="SimSun" w:hAnsi="SimSun" w:eastAsia="SimSun" w:cs="SimSun"/>
          <w:color w:val="000000"/>
          <w:spacing w:val="15"/>
          <w:sz w:val="21"/>
          <w:highlight w:val="white"/>
          <w:u w:val="single"/>
        </w:rPr>
        <w:t xml:space="preserve">江苏政府采购网自行免费下载</w:t>
      </w:r>
      <w:r>
        <w:rPr>
          <w:rFonts w:ascii="SimSun" w:hAnsi="SimSun" w:eastAsia="SimSun" w:cs="SimSun"/>
          <w:color w:val="000000"/>
          <w:sz w:val="21"/>
        </w:rPr>
        <w:t xml:space="preserve">采购文件，并于2026年5月27日09：30（北京时间）前提交响应文件。</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以下简称“采购代理机构”）受江苏省未成年犯管教所（采购人）委托，就江苏省未成年犯管教所教学楼消险维修改造项目（项目名称）进行竞争性磋商采购，现欢迎符合资格条件的供应商参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项目编号：</w:t>
      </w:r>
      <w:r>
        <w:rPr>
          <w:rFonts w:ascii="SimSun" w:hAnsi="SimSun" w:eastAsia="SimSun" w:cs="SimSun"/>
          <w:color w:val="000000"/>
          <w:sz w:val="21"/>
        </w:rPr>
        <w:t xml:space="preserve">JSZC-320000-JCEC-C2026-0131；代理机构编号：ZJ06602653ZC01101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项目名称：江苏省未成年犯管教所教学楼消险维修改造项目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项目范围：江苏省未成年犯管教所教学楼消险维修改造项目，包含拆除、安装网架，吊顶、水电改造、墙地面维修等。具体详见图纸及工程量清单。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预算金额：人民币255万元。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最高限价：254.967452万元；报价超过者按无效响应处理。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工期：150日历天。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质量标准：符合国家现行有关标准、相关行业规范及采购人要求。</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1.满足《中华人民共和国政府采购法》第二十二条规定，并提供下列材料：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color w:val="000000"/>
          <w:sz w:val="21"/>
          <w:highlight w:val="white"/>
        </w:rPr>
        <w:t xml:space="preserve">本项目专门面向中小企业采购（含中型、小型、微型企业，监狱、残疾人福利企业视同为中小企业）（提供“中小企业声明函”加盖供应商公章。认定标准参照《关于印发中小企业划型标准规定的通知》（工信部联企业〔2011〕300号）行业认定标准：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（1）供应商具有建筑工程施工总承包二级及以上资质，并具有有效期内的安全生产许可证。（提供证书扫描件并加盖电子公章）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（3）供应商须提供拟派项目负责人无在建工程承诺书（格式自拟，加盖电子公章）。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（5）凡为采购项目提供整体设计、规范编制或者项目管理、监理、检测等服务的供应商，不得再参加本项目的采购活动。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拒绝以下供应商参与政府采购活动：被“信用中国”网站（www.creditchina.gov.cn）列入失信被执行人、重大税收违法失信主体名单，被“中国政府采购网”（www.ccgp.gov.cn）列入政府采购严重违法失信行为记录名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（7）本项目不接受联合体，成交后不允许转包、分包。（提供承诺书，格式自拟加盖电子公章）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三、磋商文件的获取</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none"/>
        </w:rPr>
        <w:t xml:space="preserve">时间：自公告发布之日起5个工作日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w:t>
      </w:r>
      <w:r>
        <w:rPr>
          <w:rFonts w:ascii="SimSun" w:hAnsi="SimSun" w:eastAsia="SimSun" w:cs="SimSun"/>
          <w:color w:val="000000"/>
          <w:sz w:val="21"/>
          <w:u w:val="none"/>
        </w:rPr>
        <w:t xml:space="preserve">网上下载</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截止时间：2026年5月27日09：30</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提交响应文件地点：江苏省政府采购管理交易系统（苏采云）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w:t>
      </w:r>
      <w:r>
        <w:rPr>
          <w:rFonts w:ascii="SimSun" w:hAnsi="SimSun" w:eastAsia="SimSun" w:cs="SimSun"/>
          <w:color w:val="000000"/>
          <w:sz w:val="21"/>
        </w:rPr>
        <w:t xml:space="preserve">2026年5月27日09：30（北京时间）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在江苏政府采购网（http://www.ccgp-jiangsu.gov.cn/）、江苏省监狱管理局门户网站（https://jssjyglj.jiangsu.gov.cn/index.html）、江苏省阳光交易平台（https://www.jsygjy.cn）发布公告。有关本次采购的事项若存在变动或修改，敬请及时关注上述网站发布的信息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w:t>
        <w:br/>
        <w:tab/>
        <w:t xml:space="preserve">“苏采云”南京地区客服热线025-83633744、025-83633743。</w:t>
        <w:br/>
      </w:r>
      <w:r>
        <w:rPr>
          <w:rFonts w:ascii="SimSun" w:hAnsi="SimSun" w:eastAsia="SimSun" w:cs="SimSun"/>
          <w:b/>
          <w:color w:val="000000"/>
          <w:sz w:val="21"/>
        </w:rPr>
        <w:t xml:space="preserve">八、对本次采购提出询问，请按以下方式联系。</w:t>
      </w:r>
      <w:r/>
    </w:p>
    <w:p>
      <w:pPr>
        <w:ind w:left="0" w:right="0" w:firstLine="422"/>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名称：江苏省未成年犯管教所</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联系人：苏主任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电话：0511-87209523 87209385</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地址：南京市鼓楼区清江南路18号鼓楼创新广场D栋10楼1004室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联系人：程俊玥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电话：025-86632670，15050540687</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hyperlink r:id="rId16" w:tooltip="mailto:chengjy@jcec.cn" w:history="1">
        <w:r>
          <w:rPr>
            <w:rStyle w:val="800"/>
            <w:rFonts w:ascii="SimSun" w:hAnsi="SimSun" w:eastAsia="SimSun" w:cs="SimSun"/>
            <w:color w:val="0000ee"/>
            <w:sz w:val="21"/>
            <w:u w:val="single"/>
          </w:rPr>
          <w:t xml:space="preserve">chengjy@jcec.cn</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本表是对《供应商须知》正文的具体补充和修改，如有矛盾，以本《前附表》为准。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850"/>
        <w:gridCol w:w="1992"/>
        <w:gridCol w:w="583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名称：江苏省未成年犯管教所</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地址：江苏省句容市暨南路1号</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联系人：苏主任</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2"/>
              </w:rPr>
              <w:t xml:space="preserve">0511-87209523 87209385</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联系人：程工</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电话：15050540687</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集中组织，详见“第四章 项目要求”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联合体磋商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自提交响应文件的截止之日起算90日历天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以书面形式（盖章扫描件及word格式文件发至邮箱chengjy@jcec.cn）通知采购人或采购代理机构。</w:t>
            </w:r>
            <w:r/>
          </w:p>
        </w:tc>
      </w:tr>
      <w:tr>
        <w:trPr>
          <w:trHeight w:val="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以书面形式通知采购人或采购代理机构。如采用邮件形式（盖章扫描件及word格式文件发至chengjy@jcec.cn邮箱）通知，采购人或采购代理机构将以邮件形式进行答复。</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1.支付主体：根据本项目采购人与采购代理机构签订的代理合同约定，采购代理服务费由成交供应商在领取成交通知书时支付给采购代理机构。</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2.代理费收取方式：电汇。</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代理费收取标准及依据：本项目代理费根据成交金额，按《江苏省招标代理服务收费的指导意见》（苏招协【2022】002号）招标代理服务费率计算方法的基准价乘以40%计算，该收费标准的依据为《江苏省招标代理服务收费的指导意见》（苏招协【2022】002号）。</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4.供应商响应报价要求：供应商的响应报价应当包含本项目采购代理服务费。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533" w:right="0" w:firstLine="533"/>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采购项目属性：工程类</w:t>
            </w:r>
            <w:r/>
          </w:p>
        </w:tc>
      </w:tr>
      <w:tr>
        <w:trPr>
          <w:trHeight w:val="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标的对应的中小企业划分标准所属行业：建筑业</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成交供应商在领取《成交通知书》前，须向采购代理机构提交纸质版响应文件一式二份用于归档。</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供应商须知</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w:t>
      </w:r>
      <w:r>
        <w:rPr>
          <w:rFonts w:ascii="SimSun" w:hAnsi="SimSun" w:eastAsia="SimSun" w:cs="SimSun"/>
          <w:b/>
          <w:color w:val="000000"/>
          <w:sz w:val="21"/>
        </w:rPr>
        <w:t xml:space="preserve">政府采购政策（包括但不限于下列具体政策要求）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w:t>
      </w:r>
      <w:r>
        <w:rPr>
          <w:rFonts w:ascii="SimSun" w:hAnsi="SimSun" w:eastAsia="SimSun" w:cs="SimSun"/>
          <w:color w:val="000000"/>
          <w:sz w:val="21"/>
        </w:rPr>
        <w:t xml:space="preserve">2未按上述要求提供相关材料的，不享受相关政策。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7.语言文字、计量单位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8.现场考察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规定现场踏勘的，供应商须按照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不按照本须知的规定参加项目现场考察的，视同放弃现场考察，采购方将不再另行组织现场考察。以此为由，影响后期响应文件相关的磋商、签约、履约条件的，是供应商自身的风险，采购方对此不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8.3除非有特殊要求，磋商文件不提供项目所在地的自然环境、气候条件、公用设施等情况，供应商被视为熟悉上述与履行合同有关的一切情况。</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9.磋商前答疑会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9.2供应商应按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10.联合体</w:t>
      </w:r>
      <w:r>
        <w:rPr>
          <w:rFonts w:ascii="SimSun" w:hAnsi="SimSun" w:eastAsia="SimSun" w:cs="SimSun"/>
          <w:b/>
          <w:color w:val="000000"/>
          <w:sz w:val="21"/>
        </w:rPr>
        <w:t xml:space="preserve">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2.采购项目预算及最高限价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3. 供应商资格条件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4.磋商文件的构成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14.1磋商文件各章节的内容如下：</w:t>
      </w:r>
      <w:r>
        <w:rPr>
          <w:rFonts w:ascii="SimSun" w:hAnsi="SimSun" w:eastAsia="SimSun" w:cs="SimSun"/>
          <w:color w:val="000000"/>
          <w:sz w:val="21"/>
          <w:u w:val="none"/>
        </w:rPr>
        <w:t xml:space="preserve">见目录。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★磋商文件中标注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14.2供应商应仔细阅读和检查磋商文件的全部内容。如发现磋商文件内容不全，应及时向采购方提出，以便补齐。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14.3供应商按照磋商文件要求编制响应文件。任何对磋商文件的忽略或误解，不能作为响应文件存在缺陷或瑕疵的理由，其风险由供应商承担。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14.4本项目磋商文件如包括多个分包，则除非特别说明，磋商文件所列各项要求均为各分包通用要求。</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5.磋商文件的澄清或者修改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15.2澄清或者修改的内容可能影响响应文件编制的，采购方应当在提交首次响应文件截止时间至少5日前，以书面形式通知所有获取磋商文件的供应商；不足5日的，采购方应当顺延提交首次响应文件截止时间。</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6.响应文件的组成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16.1组成见磋商文件“第七章 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rPr>
          <w:rFonts w:ascii="SimSun" w:hAnsi="SimSun" w:eastAsia="SimSun" w:cs="SimSun"/>
          <w:color w:val="000000"/>
          <w:sz w:val="21"/>
        </w:rPr>
        <w:t xml:space="preserve">2 如标书制作工具中格式和内容与“江苏政府采购网”发布的采购文件不一致，请以“江苏政府采购网”发布的采购文件为准。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7.响应文件编制的原则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17.1供应商应在认真阅读磋商文件所有内容的基础上，按照磋商文件的要求编制完整的响应文件。磋商文件中对响应文件格式有要求的，供应商应按格式逐项填写内容。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17.2供应商必须保证响应文件所提供的全部资料真实可靠。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17.3响应文件须对磋商文件中的内容做出实质性和完整的响应。</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w:t>
      </w:r>
      <w:r>
        <w:rPr>
          <w:rFonts w:ascii="SimSun" w:hAnsi="SimSun" w:eastAsia="SimSun" w:cs="SimSun"/>
          <w:b/>
          <w:color w:val="000000"/>
          <w:sz w:val="21"/>
        </w:rPr>
        <w:t xml:space="preserve">.报价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18.1除非磋商文件另有规定，所有响应均以人民币报价，应包括国家规定的增值税税金。</w:t>
      </w:r>
      <w:r/>
    </w:p>
    <w:p>
      <w:pPr>
        <w:ind w:left="0" w:right="0" w:firstLine="422"/>
        <w:spacing w:before="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18.4供应商要按初始报价一览表的内容填写磋商报价及其它事项，并由法定代表人（单位负责人）或授权代表签署。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w:t>
      </w:r>
      <w:r>
        <w:rPr>
          <w:rFonts w:ascii="SimSun" w:hAnsi="SimSun" w:eastAsia="SimSun" w:cs="SimSun"/>
          <w:b/>
          <w:color w:val="000000"/>
          <w:sz w:val="21"/>
        </w:rPr>
        <w:t xml:space="preserve">.响应有效期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19.1响应有效期见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0.磋商保证金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0.1本项目是否交纳磋商保证金见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1.响应文件的提交与解密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.1供应商应当按照《操作手册》的规定提交电子响应文件，在磋商响应截止时间前制作并上传电子响应文件。招标代理机构拒绝接收提交响应文件截止时间后上传的任何电子响应文件。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供应商应充分考虑到网络环境、网络带宽等风险因素，如因供应商自身原因造成电子响应文件未在“苏采云”系统规定的时间内成功解密的，按照本磋商文件规定做无效响应处理。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2.响应文件的撤回和修改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 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22.2.1供应商可在响应文件提交截止时间前，对其电子响应文件进行修改，具体操作方法见《操作手册》。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 在响应文件提交截止时间之后，供应商不得对其电子响应文件作任何修改。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在响应文件提交截止时间至磋商文件中规定的磋商有效期满之间的这段时间内，供应商不得撤销其响应文件。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3、磋商程序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磋商小组审阅供应商所提交的响应文件，凡不具备资格条件的供应商不得进入磋商程序。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★23.7 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（1）响应文件未按照竞争性磋商文件要求盖电子公章；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（2）企业法定代表人委托代理人没有合法、有效的委托书的；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（3）未实质性响应磋商文件要求的；（实质性要求是指本磋商文件中用带星号（“★”）、“须（必须）”或“应（应当）”等其他文字说明的商务和技术要求）；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（4）供应商资质条件不符合国家有关规定，或者不满足磋商文件规定的资格条件的；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（5）响应文件关键内容模糊、无法辨认的；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（6）在同一招标项目中，联合体成员以自己名义单独投标或者参加其他联合体投标的；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（7）响应报价低于工程成本或者高于磋商文件设定的最高投标限价的；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（8）同一供应商提交两个及以上不同的响应文件或者报价，但磋商文件要求提交备选投标的除外；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（9）响应文件载明的项目完成期限超过磋商文件规定的期限的；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（10）明显不符合技术规范、技术标准的要求的；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（11）响应文件载明的货物包装方式、检验标准和方法等不符合磋商文件的要求的；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（12）响应文件提出了不能满足磋商文件要求或采购人不能接受的工程验收、计量、价款结算和支付办法的；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b/>
          <w:color w:val="000000"/>
          <w:sz w:val="21"/>
          <w:u w:val="none"/>
        </w:rPr>
        <w:t xml:space="preserve">响应文件中已标价工程量清单与采购文件提供的工程量清单中的项目编码、项目名称、项目特征、计量单位、工程量不一致的（措施项目增项除外）</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（16）以他人的名义投标、串通投标、以行贿手段谋取中标或者以其他弄虚作假方式投标的；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（17）施工组织设计（施工方案）存在明显技术方案错误、或者不符合磋商文件有关暗标（如要求）要求的；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（18）不同供应商从同一个投标单位或者同一个自然人的互联网协议地址下载磋商文件；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（19）参加投标活动的人员为同一标段或者未划分标段的同一招标项目的其他供应商的在职人员；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 磋商小组启动异常低价响应审查的情形和具体要求：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23.9.1评审过程中出现下列情形之一的，磋商小组应当启动异常低价响应审查程序：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（1）响应报价低于全部通过符合性审查供应商响应报价平均值50%的，即响应报价＜全部通过符合性审查供应商响应报价平均值×50%；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（2）响应报价低于通过符合性审查的次低报价供应商响应报价50%的，即响应报价＜通过符合性审查的次低报价供应商响应报价×50%；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（3）响应报价低于本项目最高限价45%的，即响应报价＜本项目最高限价×45%；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23.9.2 磋商小组启动异常低价响应审查后，属于23.9.1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23.9.1条第（3）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23.9.3磋商小组会依据专业经验，参考同类项目成交价格、类似产品市场价格水平、行业人工费用标准、国家有关部门指导行业协会发布的行业平均成本等情况，对报价合理性进行判断。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23.9.4异常低价响应审查的启动原因、审查意见和审查结果应当在评审报告中记录，并随供应商提供的相关书面说明及证明材料，以及磋商小组有关互联网浏览、查询历史一并归档。</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w:t>
      </w:r>
      <w:r>
        <w:rPr>
          <w:rFonts w:ascii="SimSun" w:hAnsi="SimSun" w:eastAsia="SimSun" w:cs="SimSun"/>
          <w:b/>
          <w:color w:val="000000"/>
          <w:sz w:val="21"/>
        </w:rPr>
        <w:t xml:space="preserve">.评审方法和评审标准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24.2磋商小组应当按照磋商文件</w:t>
      </w:r>
      <w:r>
        <w:rPr>
          <w:rFonts w:ascii="SimSun" w:hAnsi="SimSun" w:eastAsia="SimSun" w:cs="SimSun"/>
          <w:color w:val="000000"/>
          <w:sz w:val="21"/>
          <w:u w:val="none"/>
        </w:rPr>
        <w:t xml:space="preserve">对每份响应文件及其补充文件进行评审，确定成交候选供应商。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磋商文件没有规定的评审标准不作为评审依据。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24.4评审时，磋商小组各成员应当独立对每个有效响应的文件进行评价、打分，然后汇总每个供应商每项评分因素的得分。</w:t>
      </w:r>
      <w:r/>
    </w:p>
    <w:p>
      <w:pPr>
        <w:ind w:left="0" w:right="210" w:firstLine="0"/>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.评审过程的保密</w:t>
        <w:tab/>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25.1磋商小组成员名单在评审结果公示前应当保密。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25.2采购方应当采取必要的措施，保证评审在严格保密的情况下进行。</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25.3有关人员对评审情况以及在评审过程中获悉的国家秘密、商业秘密负有保密责任。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26</w:t>
      </w:r>
      <w:r>
        <w:rPr>
          <w:rFonts w:ascii="SimSun" w:hAnsi="SimSun" w:eastAsia="SimSun" w:cs="SimSun"/>
          <w:b/>
          <w:color w:val="000000"/>
          <w:sz w:val="21"/>
        </w:rPr>
        <w:t xml:space="preserve">.推荐成交候选供应商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磋商小组应当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w:t>
      </w:r>
      <w:r>
        <w:rPr>
          <w:rFonts w:ascii="SimSun" w:hAnsi="SimSun" w:eastAsia="SimSun" w:cs="SimSun"/>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27.1综合比较与评价后按照得分高低顺序对供应商进行排列。评审得分相同的，按照最后报价由低到高顺序排列。评审得分且最后报价相同的，处理方式见“第三章 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所有响应文件不论成交与否，均不退回。</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28.终止竞争性磋商采购活动</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28.1出现下列情形之一的，采购人或者采购代理机构应当终止竞争性磋商采购活动，发布项目终止公告并说明原因，重新开展采购活动：</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28.2在采购活动中因重大变故，采购任务取消的，采购人或者采购代理机构应当终止采购活动，通知所有参加采购活动的供应商，并将项目实施情况和采购任务取消原因报送本级财政部门。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29</w:t>
      </w:r>
      <w:r>
        <w:rPr>
          <w:rFonts w:ascii="SimSun" w:hAnsi="SimSun" w:eastAsia="SimSun" w:cs="SimSun"/>
          <w:b/>
          <w:color w:val="000000"/>
          <w:sz w:val="21"/>
        </w:rPr>
        <w:t xml:space="preserve">.签订合同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29.2成交供应商拒绝与采购人签订合同的，采购人可以按照评审报告推荐的成交候选人名单排序，确定下一候选人为成交供应商，也可以重新开展政府采购活动。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29.3政府采购合同不能转包。未经采购人同意，成交供应商也不得采用分包的形式履行合同，否则采购人有权终止合同。转包或分包造成采购人损失的，成交供应商应承担相应赔偿责任。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w:t>
      </w: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30.1本项目是否缴纳履约保证金见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规定交纳履约保证金的，成交供应商在签订采购合同前，向采购人提交履约保证金。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30.3成交供应商没有按照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的规定提交履约保证金的，视为放弃成交，其磋商保证金不予退还。</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七、询问与质疑</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31</w:t>
      </w:r>
      <w:r>
        <w:rPr>
          <w:rFonts w:ascii="SimSun" w:hAnsi="SimSun" w:eastAsia="SimSun" w:cs="SimSun"/>
          <w:b/>
          <w:color w:val="000000"/>
          <w:sz w:val="21"/>
        </w:rPr>
        <w:t xml:space="preserve">.询问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31.2采购方对供应商依法提出的询问，在3个工作日内作出答复，但答复的内容不得涉及商业秘密。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32</w:t>
      </w:r>
      <w:r>
        <w:rPr>
          <w:rFonts w:ascii="SimSun" w:hAnsi="SimSun" w:eastAsia="SimSun" w:cs="SimSun"/>
          <w:b/>
          <w:color w:val="000000"/>
          <w:sz w:val="21"/>
        </w:rPr>
        <w:t xml:space="preserve">.质疑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32.2质疑函应使用财政部制定的范本。</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33</w:t>
      </w:r>
      <w:r>
        <w:rPr>
          <w:rFonts w:ascii="SimSun" w:hAnsi="SimSun" w:eastAsia="SimSun" w:cs="SimSun"/>
          <w:b/>
          <w:color w:val="000000"/>
          <w:sz w:val="21"/>
        </w:rPr>
        <w:t xml:space="preserve">.诚实信用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33.1供应商应当遵循公平竞争的原则，不得恶意串通，不得妨碍其他供应商的竞争行为，不得损害采购人或者其他供应商的合法权益。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34.采购代理服务费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.其他规定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36</w:t>
      </w:r>
      <w:r>
        <w:rPr>
          <w:rFonts w:ascii="SimSun" w:hAnsi="SimSun" w:eastAsia="SimSun" w:cs="SimSun"/>
          <w:b/>
          <w:color w:val="000000"/>
          <w:sz w:val="21"/>
        </w:rPr>
        <w:t xml:space="preserve">.文件解释权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磋商小组依据下列标准，对供应商的资格进行评审。有一项不符合评审标准的，磋商小组应当否决其投标。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7805"/>
      </w:tblGrid>
      <w:tr>
        <w:trPr>
          <w:trHeight w:val="5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具有履行合同所必需的设备和专业技术能力。（供应商根据履行采购项目合同需要，提供履行合同所必需的设备和专业技术能力的声明或证明材料）</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参加采购活动前三年内，在经营活动中没有重大违法记录。（提供声明或承诺书，格式自拟）</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本项目专门面向中小企业采购（含中型、小型、微型企业，监狱、残疾人福利企业视同为中小企业）（提供“中小企业声明函”加盖供应商公章。认定标准参照《关于印发中小企业划型标准规定的通知》（工信部联企业〔2011〕300号）行业认定标准：建筑业）</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供应商具有建筑工程施工总承包二级及以上资质，并具有有效期内的安全生产许可证。（提供证书扫描件并加盖电子公章）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供应商须提供拟派项目负责人无在建工程承诺书（格式自拟，加盖电子公章）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供应商单位负责人为同一人或者存在直接控股、管理关系的不同供应商，不得参加同一合同项下的政府采购活动。</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拒绝以下供应商参与政府采购活动：被“信用中国”网站（www.creditchina.gov.cn）列入失信被执行人、重大税收违法失信主体名单，被“中国政府采购网”（www.ccgp.gov.cn）列入政府采购严重违法失信行为记录名单。</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本项目不接受联合体，成交后不允许转包、分包。（提供承诺书，格式自拟加盖电子公章）</w:t>
            </w:r>
            <w:r/>
          </w:p>
        </w:tc>
      </w:tr>
    </w:tbl>
    <w:p>
      <w:pPr>
        <w:pStyle w:val="642"/>
        <w:numPr>
          <w:ilvl w:val="1"/>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二、响应文件符合性审查标准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磋商小组依据下列标准，对响应文件进行符合性审查。有一项不符合评审标准的，磋商小组应当否决其投标。</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518"/>
        <w:gridCol w:w="631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响应文件按照竞争性磋商文件要求盖电子公章。</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不大于150日历天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符合国家现行有关标准、相关行业规范及采购人要求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供应商须知”第23.7项规定：①响应报价低于工程成本或者高于磋商文件设定的最高投标限价的；②响应文件中已标价工程量清单与采购文件规定的暂估价、暂列金额及甲供材料价格不一致的；③响应文件中已标价工程量清单与采购文件明确列出的不可竞争费用项目或费率或计算基础不一致的；④响应文件中已标价工程量清单与采购文件提供的工程量清单中的项目编码、项目名称、项目特征、计量单位、工程量不一致的（措施项目增项除外）</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响应文件没有采购人不能接受的附加条件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响应文件没有法律、法规和竞争性磋商文件规定的其他无效情形</w:t>
            </w:r>
            <w:r/>
          </w:p>
        </w:tc>
      </w:tr>
    </w:tbl>
    <w:p>
      <w:pPr>
        <w:pStyle w:val="642"/>
        <w:numPr>
          <w:ilvl w:val="1"/>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b/>
          <w:color w:val="000000"/>
          <w:sz w:val="24"/>
          <w:u w:val="none"/>
        </w:rPr>
        <w:t xml:space="preserve">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对确定为实质性响应磋商文件要求的响应文件进行评价和比较，评审采用综合评分法。评审结果按评审后得分由高到低顺序排列。响应文件满足磋商文件全部实质性要求，且综合得分前3的供应商将推荐作为成交候选人。评审得分相同的，按照最终报价由低到高的顺序推荐。评审得分且最终报价相同的，按照项目实施方案得分顺序推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竞争性磋商采购，磋商供应商将需要进行两轮报价。第一轮报价随响应文件提交。第二轮报价在磋商小组完成响应文件评审、并就相关问题同各磋商供应商磋商结束后，由代理机构组织磋商供应商进行报价（</w:t>
      </w:r>
      <w:r>
        <w:rPr>
          <w:rFonts w:ascii="SimSun" w:hAnsi="SimSun" w:eastAsia="SimSun" w:cs="SimSun"/>
          <w:b/>
          <w:color w:val="000000"/>
          <w:sz w:val="21"/>
        </w:rPr>
        <w:t xml:space="preserve">第二轮报价即为最终报价，作为价格分计算依据</w:t>
      </w:r>
      <w:r>
        <w:rPr>
          <w:rFonts w:ascii="SimSun" w:hAnsi="SimSun" w:eastAsia="SimSun" w:cs="SimSun"/>
          <w:color w:val="000000"/>
          <w:sz w:val="21"/>
        </w:rPr>
        <w:t xml:space="preserve">）。</w:t>
      </w:r>
      <w:r>
        <w:rPr>
          <w:rFonts w:ascii="SimSun" w:hAnsi="SimSun" w:eastAsia="SimSun" w:cs="SimSun"/>
          <w:b/>
          <w:color w:val="000000"/>
          <w:sz w:val="21"/>
        </w:rPr>
        <w:t xml:space="preserve">本项目不公开唱标。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磋商小组未实质性变动磋商文件的，磋商供应商的最终报价不得高于首轮报价，否则将视为无效报价。最终报价须按规定填写，并加盖电子公章。供应商如未在规定时间内提交第二轮报价（最终报价）或提交无效报价，将视为自行退出磋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7659"/>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采用低价优先法计算，即满足磋商购文件要求且最后报价最低的供应商的价格为基准价，其价格分为满分。其他供应商的价格分统一按照下列公式计算：报价得分=（基准价/最后报价）×70（小数点留两位）</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2.业绩（10分）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业绩1：自2023年1月1日（</w:t>
            </w:r>
            <w:r>
              <w:rPr>
                <w:rFonts w:ascii="SimSun" w:hAnsi="SimSun" w:eastAsia="SimSun" w:cs="SimSun"/>
                <w:color w:val="000000"/>
                <w:sz w:val="21"/>
              </w:rPr>
              <w:t xml:space="preserve">以竣工验收合格时间为准</w:t>
            </w:r>
            <w:r>
              <w:rPr>
                <w:rFonts w:ascii="SimSun" w:hAnsi="SimSun" w:eastAsia="SimSun" w:cs="SimSun"/>
                <w:color w:val="000000"/>
                <w:sz w:val="21"/>
                <w:highlight w:val="white"/>
              </w:rPr>
              <w:t xml:space="preserve">）以来，供应商承担过建筑工程施工总承包或房屋建筑设施维修改造类项目，每个有效业绩得2分，满分6分。（提供</w:t>
            </w:r>
            <w:r>
              <w:rPr>
                <w:rFonts w:ascii="SimSun" w:hAnsi="SimSun" w:eastAsia="SimSun" w:cs="SimSun"/>
                <w:color w:val="000000"/>
                <w:sz w:val="21"/>
              </w:rPr>
              <w:t xml:space="preserve">合同、竣工验收证明、中标（成交）通知书</w:t>
            </w:r>
            <w:r>
              <w:rPr>
                <w:rFonts w:ascii="SimSun" w:hAnsi="SimSun" w:eastAsia="SimSun" w:cs="SimSun"/>
                <w:color w:val="000000"/>
                <w:sz w:val="21"/>
                <w:highlight w:val="white"/>
              </w:rPr>
              <w:t xml:space="preserve">。以上材料缺一不可，扫描件盖电子公章</w:t>
            </w:r>
            <w:r>
              <w:rPr>
                <w:rFonts w:ascii="SimSun" w:hAnsi="SimSun" w:eastAsia="SimSun" w:cs="SimSun"/>
                <w:color w:val="000000"/>
                <w:sz w:val="21"/>
              </w:rPr>
              <w:t xml:space="preserve">；本业绩与业绩2不重复计分</w:t>
            </w:r>
            <w:r>
              <w:rPr>
                <w:rFonts w:ascii="SimSun" w:hAnsi="SimSun" w:eastAsia="SimSun" w:cs="SimSun"/>
                <w:color w:val="000000"/>
                <w:sz w:val="21"/>
                <w:highlight w:val="white"/>
              </w:rPr>
              <w:t xml:space="preserve">）</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2：本项目含钢结构工程施工，为确保施工质量与安全，对供应商钢结构施工能力进行评审：自2023年1月1日（以竣工验收合格时间为准）以来，供应商承担过钢结构工程施工项目，每个有效业绩得2分，满分4分。（提供合同、竣工验收证明、中标（成交）通知书。以上材料缺一不可，扫描件盖电子公章；本业绩与业绩1不重复计分）</w:t>
            </w:r>
            <w:r/>
          </w:p>
        </w:tc>
      </w:tr>
      <w:tr>
        <w:trPr>
          <w:trHeight w:val="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3.项目实施方案（20分）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3.1 总体概述、施工组织总体方案：内容齐全、结构完整、重点突出且贴合本项目监狱施工特殊要求的得3分；内容较完整、基本可行且贴合项目需求的得2分；内容简略、可行性一般的得1分；无内容或与本项目无关的得0分。</w:t>
            </w:r>
            <w:r/>
          </w:p>
        </w:tc>
      </w:tr>
      <w:tr>
        <w:trPr>
          <w:trHeight w:val="7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关键施工技术、工艺及工程项目实施的重点、难点和解决方案：技术工艺描述清晰、重点难点识别精准、解决方案科学可行的得3分；技术工艺较清晰、重点难点识别基本准确、解决方案较可行的得2分；内容简略、解决方案可行性一般的得1分；无内容的得0分。</w:t>
            </w:r>
            <w:r/>
          </w:p>
        </w:tc>
      </w:tr>
      <w:tr>
        <w:trPr>
          <w:trHeight w:val="24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项目管理班子配备、素质及管理经验：拟派管理团队配置完善、关键岗位全覆盖，技术负责人、质量负责人、施工员、安全员、资料员等人员资质贴合岗位要求，管理经验丰富，且提供供应商为上述人员缴纳的2026年以来至少连续3个月的养老保险证明（加盖社保电子章）得3分；拟派管理团队配置基本完整、岗位无重大缺失，人员资质基本达标、具备相应管理经验，且按要求提供社保证明得2分；拟派管理团队配置存在明显缺口、资质与岗位有偏差，或未提供合规社保证明，团队保障能力不足得1分；未提交人员配置方案，或无拟派人员相关信息得0分。</w:t>
            </w:r>
            <w:r/>
          </w:p>
        </w:tc>
      </w:tr>
      <w:tr>
        <w:trPr>
          <w:trHeight w:val="10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施工进度计划和各阶段进度的保证措施：进度计划合理、各阶段保障措施针对性强、贴合工期要求的得3分；计划较合理、措施较可行的得2分；计划简略、措施可行性一般的得1分；无计划的得0分。</w:t>
            </w:r>
            <w:r/>
          </w:p>
        </w:tc>
      </w:tr>
      <w:tr>
        <w:trPr>
          <w:trHeight w:val="10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工期承诺：以磋商文件约定的150日历天为基准，供应商书面承诺工期每提前5日历天得1分，最高得2分；提前天数不足5天的按0分计。（提供加盖电子公章的工期承诺函）</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机械设备和材料投入计划：投入设备、材料的规格、数量、进场时间与项目施工进度匹配，且针对监内施工制定材料运输、设备管理专项计划的得3分；计划较匹配、专项计划较完善的得2分；计划简略、无专项计划的得1分；无计划的得0分。</w:t>
            </w:r>
            <w:r/>
          </w:p>
        </w:tc>
      </w:tr>
      <w:tr>
        <w:trPr>
          <w:trHeight w:val="5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文明施工及施工安全保证措施：文明施工、施工安全措施完善，含监内施工人员管理、消防安全、防触电、地下管线保护、施工噪音控制等针对性措施的得3分；措施较完善、针对性一般的得2分；措施简略的得1分；无措施的得0分。</w:t>
            </w:r>
            <w:r/>
          </w:p>
        </w:tc>
      </w:tr>
    </w:tbl>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注：所有认证、证明和业绩均以有效清晰的证明文件的扫描件并加盖电子章为依据，原件备查。供应商须保证所提供资料的真实性，</w:t>
      </w:r>
      <w:r>
        <w:rPr>
          <w:rFonts w:ascii="SimSun" w:hAnsi="SimSun" w:eastAsia="SimSun" w:cs="SimSun"/>
          <w:color w:val="000000"/>
          <w:sz w:val="21"/>
          <w:highlight w:val="white"/>
        </w:rPr>
        <w:t xml:space="preserve">采购人有权在采购的任何阶段进行调查和核实，一经发现虚假，取消其投标资格；已成交的，取消其成交资格；情节严重的，追究其法律责任。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项目要求</w:t>
      </w:r>
      <w:r/>
    </w:p>
    <w:p>
      <w:pPr>
        <w:ind w:left="129"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9"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说明：★号条款（如有）为必须满足指标，不满足任何一条，将被视为非实质性响应竞争磋商文件要求，按无效响应处理。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项目编号：JSZC-320000-JCEC-C2026-0131；代理机构编号：ZJ06602653ZC01101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项目名称：江苏省未成年犯管教所教学楼消险维修改造项目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项目范围：江苏省未成年犯管教所教学楼消险维修改造项目，具体详见图纸及工程量清单。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预算金额：人民币255万元。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最高限价：254.967452万元；报价超过者按无效响应处理。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工期：150日历天。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质量标准：符合国家现行有关标准、相关行业规范及采购人要求。</w:t>
      </w:r>
      <w:r/>
    </w:p>
    <w:p>
      <w:pPr>
        <w:pStyle w:val="642"/>
        <w:ind w:left="0" w:right="0" w:firstLine="0"/>
        <w:spacing w:before="0" w:after="0" w:line="85" w:lineRule="atLeast"/>
        <w:tabs>
          <w:tab w:val="left" w:pos="420" w:leader="none"/>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总体技术标准和要求以国家、省或行业的工程建设标准、规范的要求执行，特别是有关质量、安全方面的强制性规定。投标单位应以最新规范、规程、标准为准，如投标单位用错规范、规程、标准由供应商自行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2.供应商通过勘查现场，综合考虑施工机械进退场，自行报价，结算时不予调整。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3.供应商应仔细核对采购人提供的工程量清单，并勘查现场，对工程量清单有疑问的，应于收到磋商文件之日起二个工作日内按本文件要求向采购人书面提出。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5.建设方根据现场实际情况，提出与该项目相关联的增、减项，施工方不得拒绝。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6.监内工程施工时间为：每天08:00至16:30。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u w:val="single"/>
        </w:rPr>
        <w:t xml:space="preserve">7.项目负责人每月在施工现场的时间要求：每周不少于5天，每天不少于6小时。（提供承诺书）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8.拖拉机、三轮车不允许进入监内，材料进入、垃圾运出需用货车。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9.所有材料须经建设方验收确认后方可施工。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10.承包人应在工程项目所在地银行开设农民工工资专用账户，专项用于支付农民工工资。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11.本项目需要报建（在项目建设属地），供应商需要保证相关建设材料齐全。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三、集中现场踏勘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踏勘现场，以获取有关编制响应文件和签署检测合同所需的各项资料，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集中踏勘现场时间：2026年5月22日14：00；联系人：苏主任；联系电话：0511-87209523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本项目其他要求见“第五章 合同条款及格式”。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合同条款及格式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u w:val="single"/>
        </w:rPr>
        <w:t xml:space="preserve">                </w:t>
      </w:r>
      <w:r>
        <w:rPr>
          <w:rFonts w:ascii="SimSun" w:hAnsi="SimSun" w:eastAsia="SimSun" w:cs="SimSun"/>
          <w:b/>
          <w:color w:val="000000"/>
          <w:sz w:val="48"/>
        </w:rPr>
        <w:t xml:space="preserve">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项目档案号：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合同编号: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成交通知书编号: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382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施</w:t>
      </w:r>
      <w:r/>
    </w:p>
    <w:p>
      <w:pPr>
        <w:ind w:left="0" w:right="0" w:firstLine="383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工</w:t>
      </w:r>
      <w:r/>
    </w:p>
    <w:p>
      <w:pPr>
        <w:ind w:left="0" w:right="0" w:firstLine="384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合</w:t>
      </w:r>
      <w:r/>
    </w:p>
    <w:p>
      <w:pPr>
        <w:ind w:left="0" w:right="0" w:firstLine="384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发包人：</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承包人：</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时间：2026年月日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keepLines/>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江苏省未成年犯管教所</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江苏省未成年犯管教所教学楼消险维修改造项目</w:t>
      </w:r>
      <w:r>
        <w:rPr>
          <w:rFonts w:ascii="SimSun" w:hAnsi="SimSun" w:eastAsia="SimSun" w:cs="SimSun"/>
          <w:color w:val="000000"/>
          <w:sz w:val="21"/>
        </w:rPr>
        <w:t xml:space="preserve">及有关事项协商一致，共同达成如下协议：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江苏省未成年犯管教所教学楼消险维修改造</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江苏省句容市暨南路1号</w:t>
      </w:r>
      <w:r>
        <w:rPr>
          <w:rFonts w:ascii="SimSun" w:hAnsi="SimSun" w:eastAsia="SimSun" w:cs="SimSun"/>
          <w:color w:val="000000"/>
          <w:sz w:val="21"/>
        </w:rPr>
        <w:t xml:space="preserve">。</w:t>
      </w:r>
      <w:r/>
    </w:p>
    <w:p>
      <w:pPr>
        <w:ind w:left="250" w:right="36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江苏省未成年犯管教所教学楼消险维修改造，具体详见图纸及工程量清单。</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江苏省未成年犯管教所教学楼消险维修改造，具体详见图纸及工程量清单</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1"/>
          <w:u w:val="single"/>
        </w:rPr>
        <w:t xml:space="preserve">（以甲方开工令为准）</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工期总日历天数：150日历天。工期总日历天数与根据前述计划开竣工日期计算的工期天数不一致的，以工期总日历天数为准。围墙内工程施工时间为：每天08:00至16:30。</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1.签约合同价为：人民币（大写）</w:t>
      </w:r>
      <w:r>
        <w:rPr>
          <w:rFonts w:ascii="SimSun" w:hAnsi="SimSun" w:eastAsia="SimSun" w:cs="SimSun"/>
          <w:color w:val="000000"/>
          <w:sz w:val="21"/>
          <w:u w:val="single"/>
        </w:rPr>
        <w:t xml:space="preserve">           整</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其中：（1）安全文明施工费：人民币（大写）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（2）材料和工程设备暂估价金额：人民币（大写）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（3）专业工程暂估价金额：人民币</w:t>
      </w:r>
      <w:r>
        <w:rPr>
          <w:rFonts w:ascii="SimSun" w:hAnsi="SimSun" w:eastAsia="SimSun" w:cs="SimSun"/>
          <w:color w:val="000000"/>
          <w:sz w:val="21"/>
          <w:u w:val="single"/>
        </w:rPr>
        <w:t xml:space="preserve">/</w:t>
      </w:r>
      <w:r>
        <w:rPr>
          <w:rFonts w:ascii="SimSun" w:hAnsi="SimSun" w:eastAsia="SimSun" w:cs="SimSun"/>
          <w:color w:val="000000"/>
          <w:sz w:val="21"/>
        </w:rPr>
        <w:t xml:space="preserve">（大写）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（1）专用合同条款及其附件；</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（2）通用合同条款；  </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（3）中标通知书（如果有）；  </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（4）投标函及其附录（如果有）</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江苏省句容市暨南路1号</w:t>
      </w:r>
      <w:r>
        <w:rPr>
          <w:rFonts w:ascii="SimSun" w:hAnsi="SimSun" w:eastAsia="SimSun" w:cs="SimSun"/>
          <w:color w:val="000000"/>
          <w:sz w:val="21"/>
        </w:rPr>
        <w:t xml:space="preserve">签订。</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w:t>
      </w:r>
      <w:r>
        <w:rPr>
          <w:rFonts w:ascii="SimSun" w:hAnsi="SimSun" w:eastAsia="SimSun" w:cs="SimSun"/>
          <w:color w:val="000000"/>
          <w:sz w:val="21"/>
        </w:rPr>
        <w:t xml:space="preserve">生效。</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贰</w:t>
      </w:r>
      <w:r>
        <w:rPr>
          <w:rFonts w:ascii="SimSun" w:hAnsi="SimSun" w:eastAsia="SimSun" w:cs="SimSun"/>
          <w:color w:val="000000"/>
          <w:sz w:val="21"/>
        </w:rPr>
        <w:t xml:space="preserve">份，均具有同等法律效力，发包人承包人各执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3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3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（本页无正文）</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2"/>
        <w:gridCol w:w="4710"/>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top"/>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rHeight w:val="11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5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r>
      <w:tr>
        <w:trPr>
          <w:trHeight w:val="5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r>
    </w:tbl>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第二部分</w:t>
      </w:r>
      <w:r>
        <w:rPr>
          <w:rFonts w:ascii="SimSun" w:hAnsi="SimSun" w:eastAsia="SimSun" w:cs="SimSun"/>
          <w:b/>
          <w:color w:val="000000"/>
          <w:sz w:val="28"/>
        </w:rPr>
        <w:t xml:space="preserve"> 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详见《建设工程施工合同（示范文本）》（GF-2017-0201）通用合同条款</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 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1.发包人与承包人约定的与工程施工有关的具有合同约束力的文件或补充协议；2.磋商文件及磋商文件修改澄清（含答疑）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作为施工现场组成部分的其他场所包括：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永久占地包括：</w:t>
      </w:r>
      <w:r>
        <w:rPr>
          <w:rFonts w:ascii="SimSun" w:hAnsi="SimSun" w:eastAsia="SimSun" w:cs="SimSun"/>
          <w:color w:val="000000"/>
          <w:sz w:val="21"/>
          <w:u w:val="single"/>
        </w:rPr>
        <w:t xml:space="preserve">依据图纸确定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临时占地包括：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《中华人民共和国建筑法》、《中华人民共和国民法典》、《中华人民共和国招标投标法》等与工程建设相关的法律法规及江苏省、镇江市有关工程建设类的规范性文件。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1.3.1适用于工程的标准规范包括：</w:t>
      </w:r>
      <w:r>
        <w:rPr>
          <w:rFonts w:ascii="SimSun" w:hAnsi="SimSun" w:eastAsia="SimSun" w:cs="SimSun"/>
          <w:color w:val="000000"/>
          <w:sz w:val="21"/>
          <w:u w:val="single"/>
        </w:rPr>
        <w:t xml:space="preserve">现行国家、行业、专业及镇江市的有关标准、规范、规定和条例所阐明的强制性标准。当对同一考核指标国家、行业、专业和镇江市颁布的有关标准、规范产生不一致时，以其颁布的标准、规范较为严格者为准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发包人提供国外标准、规范的名称：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1.3.3发包人对工程的技术标准和功能要求的特殊要求：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投标函；（4）本合同专用条款及其附件；（5）本合同通用条款；（6）技术标准和要求；（7）施工图纸；（8）双方洽商的有效的会议纪要、补充协议；（9）磋商文件及磋商文件修改澄清（含答疑）；（10）已标价工程量清单及响应文件；（11）其他合同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开工之日14天前提供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施工图纸（蓝图）4套，电子版1套，其他有关资料1套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全套施工图纸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承包人在收到发包人提供的图纸后，发现图纸存在差错、遗漏或缺陷的，须在10天内向监理人提出，否则，视为发包人提供的图纸正确、完整。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开工前提供施工组织和施工进度计划、项目管理机构名册；专项工程实施14天前提供专项施工方案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提交给监理一式3份，承包人留存1份</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监理人收到文件后7天内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1.6.1发包人和承包人应当在</w:t>
      </w:r>
      <w:r>
        <w:rPr>
          <w:rFonts w:ascii="SimSun" w:hAnsi="SimSun" w:eastAsia="SimSun" w:cs="SimSun"/>
          <w:color w:val="000000"/>
          <w:sz w:val="21"/>
          <w:u w:val="single"/>
        </w:rPr>
        <w:t xml:space="preserve">7</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发包人接收文件的地点：</w:t>
      </w:r>
      <w:r>
        <w:rPr>
          <w:rFonts w:ascii="SimSun" w:hAnsi="SimSun" w:eastAsia="SimSun" w:cs="SimSun"/>
          <w:color w:val="000000"/>
          <w:sz w:val="21"/>
          <w:u w:val="single"/>
        </w:rPr>
        <w:t xml:space="preserve">项目所在地发包人项目部或发包人办公室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发包人指定的接收人为：肖军。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项目所在地发包人项目部或发包人办公室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项目所在地发包人项目部或项目所在地监理人办公室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w:t>
      </w:r>
      <w:r>
        <w:rPr>
          <w:rFonts w:ascii="SimSun" w:hAnsi="SimSun" w:eastAsia="SimSun" w:cs="SimSun"/>
          <w:color w:val="000000"/>
          <w:sz w:val="21"/>
        </w:rPr>
        <w:t xml:space="preserve">7.1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未经发包人同意不得将材料运出施工场地</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w:t>
      </w:r>
      <w:r>
        <w:rPr>
          <w:rFonts w:ascii="SimSun" w:hAnsi="SimSun" w:eastAsia="SimSun" w:cs="SimSun"/>
          <w:color w:val="000000"/>
          <w:sz w:val="21"/>
        </w:rPr>
        <w:t xml:space="preserve">7.2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根据现场实际情况而定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所有需要使用的场内道路和交通设施由承包人负责修建和拆除，且所有发生的费用已经包含在投标总价中，后期不予调整。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1.8.3承包人在施工过程中所采用的专利、专有技术、技术秘密的使用费的承担方式：</w:t>
      </w:r>
      <w:r>
        <w:rPr>
          <w:rFonts w:ascii="SimSun" w:hAnsi="SimSun" w:eastAsia="SimSun" w:cs="SimSun"/>
          <w:color w:val="000000"/>
          <w:sz w:val="21"/>
          <w:u w:val="single"/>
        </w:rPr>
        <w:t xml:space="preserve">已含在合同价中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详见本专用合同条款第12.1条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姓名：张明洋；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职务：江苏新暨南有限公司董事；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w:t>
      </w:r>
      <w:r>
        <w:rPr>
          <w:rFonts w:ascii="SimSun" w:hAnsi="SimSun" w:eastAsia="SimSun" w:cs="SimSun"/>
          <w:color w:val="000000"/>
          <w:sz w:val="21"/>
          <w:u w:val="single"/>
        </w:rPr>
        <w:t xml:space="preserve">包人的任何额外补偿；（4）正常施工所需要的进入施工现场的交通条件已具备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承包人提交的竣工资料的内容：</w:t>
      </w:r>
      <w:r>
        <w:rPr>
          <w:rFonts w:ascii="SimSun" w:hAnsi="SimSun" w:eastAsia="SimSun" w:cs="SimSun"/>
          <w:color w:val="000000"/>
          <w:sz w:val="21"/>
          <w:u w:val="single"/>
        </w:rPr>
        <w:t xml:space="preserve">《建设工程文件归档整理规范》规定的内容，并满足市城建档案馆要求的竣工图及单位工程质量检验评定资料等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4套（含原件2套）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与竣工验收申请报告同时提交。工程竣工验收合格后，承包人应在28天内向发包人提交竣工结算报告和完整的结算资料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w:t>
      </w:r>
      <w:r>
        <w:rPr>
          <w:rFonts w:ascii="SimSun" w:hAnsi="SimSun" w:eastAsia="SimSun" w:cs="SimSun"/>
          <w:color w:val="000000"/>
          <w:sz w:val="21"/>
          <w:u w:val="single"/>
        </w:rPr>
        <w:t xml:space="preserve">交的竣工资料形式要求：提供符合甲方有关施工资料要求的纸质文件、电子文件。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履行的其他义务：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入指定的排水沟或排水井内；保持道路畅通整洁。若污染城市道路和下水管网，则所造成的一切责任和后果均由承包人承担。③已完成工程成品在</w:t>
      </w:r>
      <w:r>
        <w:rPr>
          <w:rFonts w:ascii="SimSun" w:hAnsi="SimSun" w:eastAsia="SimSun" w:cs="SimSun"/>
          <w:color w:val="000000"/>
          <w:sz w:val="21"/>
          <w:u w:val="single"/>
        </w:rPr>
        <w:t xml:space="preserve">正式移交发包人前，由承包人负责保护，其费用由承包人承担。④承包人有义务根据发包人提供的图纸及有关文件提出合理化建议，以及对于设计中存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⑥施工过程中产生的所有水电费由承包人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根据现场实际情况，提出与该项目相关联的增、减项，承包人不得拒绝。项目措施费不予调整。拖拉机、三轮车不允许进入监内，材料进入、垃圾运出需用货车。所有材料须经建设方验收后方可施工。所有弱电设备须兼容我单位已建成的系统，并包含相应的系统授权。承包人应在工程项目所在地银行开设农民工工资专用账户，专项用于支付农民工工资。具体施工人员需具备相关施工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3.2.1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姓名：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代表承包人履行合同。按合同约定组织工程实施；在合同约定范围内主持承包人有关施工、技术、工程进度、现场管理、安全生产、质量检验、竣工交付、结算等方面工作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每周不少于5天，每天不少于6小时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如未提供发包人有权解除合同，并追究由此带来的发包人的一切损失。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发包人每发现1次处以10000元/天违约金，从工程款中扣抵，并保留解除合同的权利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承包人擅自更换项目负责人的违约责任：</w:t>
      </w:r>
      <w:r>
        <w:rPr>
          <w:rFonts w:ascii="SimSun" w:hAnsi="SimSun" w:eastAsia="SimSun" w:cs="SimSun"/>
          <w:color w:val="000000"/>
          <w:sz w:val="21"/>
          <w:u w:val="single"/>
        </w:rPr>
        <w:t xml:space="preserve">承包人在投标时承诺拟派本工程的项目负责人不得更换（除发包人要求更换外），并将项目负责人相关执业资格证书（注册建造师证书、安全生产考核合格 B证）交予发包人管理，直至工程竣工验收备案。如承包人擅自更换项目负责人处以10万元违约金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承包人无正当理由拒绝更换项目负责人的违约责任：</w:t>
      </w:r>
      <w:r>
        <w:rPr>
          <w:rFonts w:ascii="SimSun" w:hAnsi="SimSun" w:eastAsia="SimSun" w:cs="SimSun"/>
          <w:color w:val="000000"/>
          <w:sz w:val="21"/>
          <w:u w:val="single"/>
        </w:rPr>
        <w:t xml:space="preserve">发包人有权书面通知承包人更换其认为不称职的项目负责人。承包人在接到更换通知后无正当理由拒绝更换的，每次处以10万元违约金，从工程款中直接扣抵且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接到开工通知后7天内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承包人无正当理由拒绝撤换主要施工管理人员的违约责任：</w:t>
      </w:r>
      <w:r>
        <w:rPr>
          <w:rFonts w:ascii="SimSun" w:hAnsi="SimSun" w:eastAsia="SimSun" w:cs="SimSun"/>
          <w:color w:val="000000"/>
          <w:sz w:val="21"/>
          <w:u w:val="single"/>
        </w:rPr>
        <w:t xml:space="preserve">每次每人每拖延一天处以10000元违约金，从工程款中直接扣抵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承包人主要施工管理人员离开施工现场的批准要求：</w:t>
      </w:r>
      <w:r>
        <w:rPr>
          <w:rFonts w:ascii="SimSun" w:hAnsi="SimSun" w:eastAsia="SimSun" w:cs="SimSun"/>
          <w:color w:val="000000"/>
          <w:sz w:val="21"/>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3.3.4承包人擅自更换主要施工管理人员的违约责任：</w:t>
      </w:r>
      <w:r>
        <w:rPr>
          <w:rFonts w:ascii="SimSun" w:hAnsi="SimSun" w:eastAsia="SimSun" w:cs="SimSun"/>
          <w:color w:val="000000"/>
          <w:sz w:val="21"/>
          <w:u w:val="single"/>
        </w:rPr>
        <w:t xml:space="preserve">每次每人处以10000元违约金，从工程款中直接扣抵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每次每人每天处以10000元违约金，从工程款中直接扣抵，并保留解除合同的权利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进场直至验收交付使用前，由承包人负责照管、保护，费用由承包人承担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工程质量必须达到国家施工质量验收规范合格标准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质量保证措施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w:t>
      </w:r>
      <w:r>
        <w:rPr>
          <w:rFonts w:ascii="SimSun" w:hAnsi="SimSun" w:eastAsia="SimSun" w:cs="SimSun"/>
          <w:color w:val="000000"/>
          <w:sz w:val="21"/>
          <w:u w:val="single"/>
        </w:rPr>
        <w:t xml:space="preserve">承包人必须严格按照施工图纸、工程技术要求及有关工程施工规范、规格和标准施工，并无条件的接受发包人委托的监理单位全方位、全过程的监督管理。无论监理工程师是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w:t>
      </w:r>
      <w:r>
        <w:rPr>
          <w:rFonts w:ascii="SimSun" w:hAnsi="SimSun" w:eastAsia="SimSun" w:cs="SimSun"/>
          <w:color w:val="000000"/>
          <w:sz w:val="21"/>
          <w:u w:val="single"/>
        </w:rPr>
        <w:t xml:space="preserve">造成质量未达到约定标准双方都有过错的，按各自责任大小承担损失。具体由双方友好协商，协商不成提交建设行政主管部门进行调解或向南通仲裁委提出仲裁</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5.3.1承包人提前通知监理人隐蔽工程检查的期限的约定：</w:t>
      </w:r>
      <w:r>
        <w:rPr>
          <w:rFonts w:ascii="SimSun" w:hAnsi="SimSun" w:eastAsia="SimSun" w:cs="SimSun"/>
          <w:color w:val="000000"/>
          <w:sz w:val="21"/>
          <w:u w:val="single"/>
        </w:rPr>
        <w:t xml:space="preserve">共同检查前48小时书面通知监理人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要求达到《建筑施工安全检查标准》（JGJ59-2011）标准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按通用条款有关规定执行。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按通用条款有关规定执行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必须按照工程所在地有关部门要求执行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在工程准备工作完成后，计划开工日期7天前提交开工报审表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在合同签订后7日内管理人员进场， 及设备进场，正式开工。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以书面形式交给承包人，并于开工前进行现场交验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违约金为20000元/天向发包人支付逾期竣工违约金，当工期延误达到15天时，发包人有权要求承包人退场，并赔偿发包人一切损失。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6级以上持续24小时的大风</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持续降雨24小时且降雨量200mm以上；下雪为100mm以上</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40℃及以上持续24小时的高温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w:t>
      </w:r>
      <w:r>
        <w:rPr>
          <w:rFonts w:ascii="SimSun" w:hAnsi="SimSun" w:eastAsia="SimSun" w:cs="SimSun"/>
          <w:color w:val="000000"/>
          <w:sz w:val="21"/>
        </w:rPr>
        <w:t xml:space="preserve">1材料与工程设备的保管与使用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w:t>
      </w:r>
      <w:r>
        <w:rPr>
          <w:rFonts w:ascii="SimSun" w:hAnsi="SimSun" w:eastAsia="SimSun" w:cs="SimSun"/>
          <w:color w:val="000000"/>
          <w:sz w:val="21"/>
        </w:rPr>
        <w:t xml:space="preserve">1.1发包人供应的材料设备的保管费用的承担：</w:t>
      </w:r>
      <w:r>
        <w:rPr>
          <w:rFonts w:ascii="SimSun" w:hAnsi="SimSun" w:eastAsia="SimSun" w:cs="SimSun"/>
          <w:color w:val="000000"/>
          <w:sz w:val="21"/>
          <w:u w:val="single"/>
        </w:rPr>
        <w:t xml:space="preserve">如有，由承包人承担。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 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材料、设备采购应根据本磋商文件、设计技术文件和国家有关规定的具体要求进行采购，进场7日内承包人向发包人提交主要材料品牌及规格表，一经确认在施工中不得任意改变。如遇特殊情况需更改，应按原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w:t>
      </w:r>
      <w:r>
        <w:rPr>
          <w:rFonts w:ascii="SimSun" w:hAnsi="SimSun" w:eastAsia="SimSun" w:cs="SimSun"/>
          <w:color w:val="000000"/>
          <w:sz w:val="21"/>
          <w:u w:val="single"/>
        </w:rPr>
        <w:t xml:space="preserve">材料、设备进场前，应提供承包人与厂家的供货合同（允许屏蔽价格）以及材料、设备的产地和原产厂家证明、产品合格证书、质保书、性能检测报告、现场见证取样试验报告，经监理方抽样检查并与封样进行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w:t>
      </w:r>
      <w:r>
        <w:rPr>
          <w:rFonts w:ascii="SimSun" w:hAnsi="SimSun" w:eastAsia="SimSun" w:cs="SimSun"/>
          <w:color w:val="000000"/>
          <w:sz w:val="21"/>
          <w:u w:val="single"/>
        </w:rPr>
        <w:t xml:space="preserve">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w:t>
      </w:r>
      <w:r>
        <w:rPr>
          <w:rFonts w:ascii="SimSun" w:hAnsi="SimSun" w:eastAsia="SimSun" w:cs="SimSun"/>
          <w:color w:val="000000"/>
          <w:sz w:val="21"/>
        </w:rPr>
        <w:t xml:space="preserve">1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本工程所需的变更必须书面向发包人申请，经同意后才能向设计申请变更。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（1）变更合同价款按下列方式进行：按12.1款执行。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w:t>
      </w:r>
      <w:r>
        <w:rPr>
          <w:rFonts w:ascii="SimSun" w:hAnsi="SimSun" w:eastAsia="SimSun" w:cs="SimSun"/>
          <w:color w:val="000000"/>
          <w:sz w:val="21"/>
        </w:rPr>
        <w:t xml:space="preserve">4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暂列金额应按照发包人的要求使用，发包人的要求应通过监理人发出</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不予调整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本合同采用固定单价合同。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（1）承包人报价时已充分考虑风险范围并计算风险费用计入了报价。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w:t>
      </w:r>
      <w:r>
        <w:rPr>
          <w:rFonts w:ascii="SimSun" w:hAnsi="SimSun" w:eastAsia="SimSun" w:cs="SimSun"/>
          <w:color w:val="000000"/>
          <w:sz w:val="21"/>
          <w:u w:val="single"/>
        </w:rPr>
        <w:t xml:space="preserve">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它措施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风险范围以外合同价款调整方法：工程设计变更、现场签证以及发包人另行委托施工的工程，工程量必须经发包人签字确认（如有跟踪审计、监理等，则须有关各方共同签字确认），综合单价按以下原则确认（须与投标时清单子目组价同一口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①与工程量清单中已有工作内容和价格组成相同的项目，按报价中已有项目综合单价执行。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②与工程量清单中已有工作内容和价格组成类似的项目，应参照报价中类似项目的综合单价，由承包人提出综合单价，最终经监理、跟踪审计审核，经发包人批准后执行。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投标报价中没有综合单价的新的工程量清单项目，新增综合单价按清单定额规定（包含最新《建设工程工程量清单计价规范》、最新《江苏省建筑与装饰工程计价定额》、《江苏市政工程计价定额》、《江苏省安装工程计价定额》等相关定额及投标当期属地信息价（无信息价时，双方另行商谈）计算出后同比例下浮作为最终结算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④发包人有权对不合理价格进行调整，一切损失及责任由承包人承担。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⑤施工期各类政策性风险，包括但不限于安全、文明施工、质量、环保、市容、城管、人工费等按政策调整。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承包人同意以发包人委托的专业第三方审计单位的审核、审计结果作为本项目价款结算依据。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2、建设方根据现场实际情况，提出与该项目相关联的增、减项，施工方不得拒绝。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总价包含的风险范围：</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风</w:t>
      </w:r>
      <w:r>
        <w:rPr>
          <w:rFonts w:ascii="SimSun" w:hAnsi="SimSun" w:eastAsia="SimSun" w:cs="SimSun"/>
          <w:color w:val="000000"/>
          <w:sz w:val="21"/>
        </w:rPr>
        <w:t xml:space="preserve">险范围以外合同价格的调整方法：</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其他价格方式：</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见12.4.1付款周期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见12.4.1付款周期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见12.4.1付款周期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按苏建价（2014）448号《省住房城乡建设厅关于〈建设工程工程量清单计价规范〉（GB50500-2013）及其9本工程量计算规范的贯彻意见》执行。其中模板工程量的计量以实际接触面积为准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执行通用条款。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在具备施工条件下，发包人在双方签订合同后，一个月内支付合同总金额的10% （扣除暂列金额）的预付款。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工程全部竣工并验收合格后，发包人向承包人支付至合同总金额（扣除暂列金额）的75%（含已支付的预付款）。（注：如果财政资金未全部下拨到位，2026年度最高付至175万元，具体额度根据财政资金情况而定）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工程资料全部交接完成并经审计结束后，发包人向承包人支付至工程结算审定造价的97%。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工程结算审定造价的3%作为质保金，在缺陷责任期（24个月）满后付清（无息）。</w:t>
      </w:r>
      <w:r/>
    </w:p>
    <w:p>
      <w:pPr>
        <w:ind w:left="0" w:right="8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竣工验收因乙方原因（包括但不限于未能报请验收或报请验收资料不齐备等）导致验收延迟的，甲方延迟付款不属于违约。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算审计如产生审核费用，审计核减率在5%（含5%）以下，审核费由甲方全额承担；核减率在5%至10%（含10%）的，审核费由甲乙双方各承担50%；核减率在10%以上，审核费由乙方全额承担；乙方承担的审核费直接汇至审计公司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按甲方上级规定的由甲方委托审计公司，乙方应认可甲方委托。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按付款节点提供</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1.总价合同支付分解表的编制与审批：</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竣工日期以竣工验收报告签署的最后日期为准。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自竣工验收合格之日起20天内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如承包人不能及时拆除或清理，对于占用的范围发包人将收取1000元/平方米/天的租金，发包人有权派人强行拆除并清理，造成的费用和损失由承包人承担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发包人逾期支付竣工付款的违约金的计算方式：不计。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自竣工验收合格之日起至质量保修期结束止</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（3）</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不采用</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详见“附件3：工程质量保修书”</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双方约定的承包人其他违约责任：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①接到监理工程师的开工令后，承包人无正当理由推迟开工的，每拖延1日历天须向发包人支付1万元的违约金。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②承包人在投标前，应当了解以下情况：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a.实施和完成本合同工程及缺陷修复的工作范围、性质和所需要的材料采购和加工；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b.进场道路和水、电、食宿供应条件；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c.承包人已取得对工程施工有影响或起作用的风险、意外等必要的资料。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d.发包人根据现场实际情况，提出与该项目相关联的增、减项，承包人不得拒绝。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承包人应采取各种合理的预防措施，保证工程在合同约定的工期内完成，若由此产生工期延误不予顺延，给发包人造成的损失，应由承包人予以赔偿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如因承包人原因，导致竣工工期滞后于合同工期，按每滞后一天罚款20000元/天向发包人支付违约金。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双方约定的承包人其他违约责任： 因承包人原因未依据本合同履行义务，完成本工程范围的工作，发包人有权按以下约定向承包人收取违约金。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1.不可抗力包括因战争、动乱、空中飞行物体坠落或其他非发包人承包人责任造成的爆炸、火灾，以及以下方面的自然灾害：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烈度为6级以上的地震；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 6级以上持续24小时的大风；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 持续降雨24小时且降雨量200mm以上；下雪为100mm以上；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 40℃及以上持续24小时的高温；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承包人投保内容：必须为施工场地内员工办理意外伤害保险，并缴纳保险费</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保密合同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签订时间：2026年月日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w:t>
      </w:r>
      <w:r>
        <w:rPr>
          <w:rFonts w:ascii="SimSun" w:hAnsi="SimSun" w:eastAsia="SimSun" w:cs="SimSun"/>
          <w:color w:val="000000"/>
          <w:sz w:val="21"/>
          <w:u w:val="single"/>
        </w:rPr>
        <w:t xml:space="preserve">句容市暨南路1号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根据中华人民共和国有关法律、法规，经甲乙双方协商一致，就甲方委托乙方进行</w:t>
      </w:r>
      <w:r>
        <w:rPr>
          <w:rFonts w:ascii="SimSun" w:hAnsi="SimSun" w:eastAsia="SimSun" w:cs="SimSun"/>
          <w:color w:val="000000"/>
          <w:sz w:val="21"/>
          <w:u w:val="single"/>
        </w:rPr>
        <w:t xml:space="preserve">        项目</w:t>
      </w:r>
      <w:r>
        <w:rPr>
          <w:rFonts w:ascii="SimSun" w:hAnsi="SimSun" w:eastAsia="SimSun" w:cs="SimSun"/>
          <w:color w:val="000000"/>
          <w:sz w:val="21"/>
        </w:rPr>
        <w:t xml:space="preserve">所涉及的秘密信息（资料、数据、技术等）事宜，双方达成协议如下：</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一、甲乙双方同意，在《</w:t>
      </w:r>
      <w:r>
        <w:rPr>
          <w:rFonts w:ascii="SimSun" w:hAnsi="SimSun" w:eastAsia="SimSun" w:cs="SimSun"/>
          <w:color w:val="000000"/>
          <w:sz w:val="21"/>
          <w:u w:val="single"/>
        </w:rPr>
        <w:t xml:space="preserve">              项目施工合同</w:t>
      </w:r>
      <w:r>
        <w:rPr>
          <w:rFonts w:ascii="SimSun" w:hAnsi="SimSun" w:eastAsia="SimSun" w:cs="SimSun"/>
          <w:color w:val="000000"/>
          <w:sz w:val="21"/>
        </w:rPr>
        <w:t xml:space="preserve">》（以下简称本合同）的签订、履行过程中通过口头、书面、电子或其他方式知悉的对方某些非公开的、保密的、专业的数据和信息，除该方作出相反的书面说明外，均应视为该方的秘密或商业秘密。需保密的资料包括但不限于：与客户相关的数据、通讯资料、项目文档及相关数据、公司商务资料、员工资料以及属于第三方但对方负有保密义务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三、本协议为本采购合同的从属合同。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第二条乙方义务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一、乙方同意遵守甲方有关保密的各项管理规定。甲方有权依据上述制度对乙方进行检查并按照相关的规定对乙方的违规行为进行处罚。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五、乙方承诺，其所属员工对上述保密及非侵害条款负有履行义务，乙方通过一定的书面手段保证上述承诺。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第三条甲方义务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一、甲方获得或知晓的乙方的秘密信息，仅用于本次项目及协商双方合作的用途。并且，甲方负有维护已知乙方秘密信息保密性的责任，不得向任何第三方泄漏。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三、乙方为本次项目提供的所有资料，经双方确认后，除本次项目的文档和资料外，甲方均在项目结束后交回乙方或根据其要求销毁。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四、甲方承诺，其接触并知悉上述秘密信息的员工负有保密义务，甲方通过一定的书面手段保证上述承诺。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甲乙双方确认，任何一方因不可抗力（如法律、法规、国家政策规定等）而必须透露对方秘密信息的，应事先以书面的形式通知对方，并且尽力为对方的秘密信息提供保护。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一、双方应恪守各自保密义务，如一方故意或过失泄密，则守约方有权解除本协议及本合同。并由违约方依照本协议、本合同或法律规定赔偿守约方之经济损失。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二、如果违约方支付的违约金不足以补偿对方因违约方违反本协议而遭受的其他损失，违约方应当继续承担赔偿责任。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三、违约方违反本协议，给对方造成的损失额以下面两种方法计算的较高者为准：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1.对方因被侵害而受到的实际损失作为赔偿额。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2.违约方因违约所获得的全部收益作为赔偿额，包括违约方将该秘密信息泄露给第三方，第三方因此而得到的收益。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四、因违约方的行为造成对方的秘密信息完全公开的，违约方应赔偿该秘密信息的全部价值。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五、违约方应承担对方因调查及处理侵害行为所支出的合理费用，包括但不限于公证费，保全费，诉讼费，赔偿第三方产生的全部费用，律师费，差旅费等。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第六条协议变更与补充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一、本协议履行过程中，双方经协商一致，允许对本协议进行变更。变更均须以书面形式提出，由甲乙双方签字确认。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二、本协议如有未尽事宜，须经双方共同协商并达成书面补充协议，补充协议与本协议具有同等法律效力。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第七条适用法律及合同争议解决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一、本协议适用中华人民共和国法律。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二、因本协议引起的任何争议，双方应首先尝试通过协商解决。不能达成一致解决协议的，则按照本合同约定的争议解决方式处理。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三、在诉讼期间，本协议不涉及争议的条款仍须履行。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第八条协议的生效及份数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一、本协议正本</w:t>
      </w:r>
      <w:r>
        <w:rPr>
          <w:rFonts w:ascii="SimSun" w:hAnsi="SimSun" w:eastAsia="SimSun" w:cs="SimSun"/>
          <w:color w:val="000000"/>
          <w:sz w:val="21"/>
          <w:u w:val="single"/>
        </w:rPr>
        <w:t xml:space="preserve">贰</w:t>
      </w:r>
      <w:r>
        <w:rPr>
          <w:rFonts w:ascii="SimSun" w:hAnsi="SimSun" w:eastAsia="SimSun" w:cs="SimSun"/>
          <w:color w:val="000000"/>
          <w:sz w:val="21"/>
        </w:rPr>
        <w:t xml:space="preserve">份，甲乙双方各执</w:t>
      </w:r>
      <w:r>
        <w:rPr>
          <w:rFonts w:ascii="SimSun" w:hAnsi="SimSun" w:eastAsia="SimSun" w:cs="SimSun"/>
          <w:color w:val="000000"/>
          <w:sz w:val="21"/>
          <w:u w:val="single"/>
        </w:rPr>
        <w:t xml:space="preserve">壹</w:t>
      </w:r>
      <w:r>
        <w:rPr>
          <w:rFonts w:ascii="SimSun" w:hAnsi="SimSun" w:eastAsia="SimSun" w:cs="SimSun"/>
          <w:color w:val="000000"/>
          <w:sz w:val="21"/>
        </w:rPr>
        <w:t xml:space="preserve">份，均具有同等法律效力。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二、本协议自甲乙双方项目负责人签字并加盖公章后生效。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420"/>
        <w:spacing w:before="0" w:after="0" w:line="85" w:lineRule="atLeast"/>
        <w:tabs>
          <w:tab w:val="left" w:pos="57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甲方和乙方根据《中华人民共和国建筑法》和《建设工程质量管理条例》，经协商一致就</w:t>
      </w:r>
      <w:r>
        <w:rPr>
          <w:rFonts w:ascii="SimSun" w:hAnsi="SimSun" w:eastAsia="SimSun" w:cs="SimSun"/>
          <w:color w:val="000000"/>
          <w:sz w:val="21"/>
          <w:u w:val="single"/>
        </w:rPr>
        <w:t xml:space="preserve">        项目（</w:t>
      </w:r>
      <w:r>
        <w:rPr>
          <w:rFonts w:ascii="SimSun" w:hAnsi="SimSun" w:eastAsia="SimSun" w:cs="SimSun"/>
          <w:color w:val="000000"/>
          <w:sz w:val="21"/>
        </w:rPr>
        <w:t xml:space="preserve">工程全称）签订工程质量保修书。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乙方在质量保修期内，按照有关法律规定和合同约定，承担工程质量保修责任。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施工合同约定承包范围内所有施工内容</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2</w:t>
      </w:r>
      <w:r>
        <w:rPr>
          <w:rFonts w:ascii="SimSun" w:hAnsi="SimSun" w:eastAsia="SimSun" w:cs="SimSun"/>
          <w:color w:val="000000"/>
          <w:sz w:val="21"/>
        </w:rPr>
        <w:t xml:space="preserve">个采暖期、供冷期；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：2</w:t>
      </w:r>
      <w:r>
        <w:rPr>
          <w:rFonts w:ascii="SimSun" w:hAnsi="SimSun" w:eastAsia="SimSun" w:cs="SimSun"/>
          <w:b/>
          <w:color w:val="000000"/>
          <w:sz w:val="21"/>
          <w:u w:val="single"/>
        </w:rPr>
        <w:t xml:space="preserve">年</w:t>
      </w:r>
      <w:r>
        <w:rPr>
          <w:rFonts w:ascii="SimSun" w:hAnsi="SimSun" w:eastAsia="SimSun" w:cs="SimSun"/>
          <w:color w:val="000000"/>
          <w:sz w:val="21"/>
          <w:u w:val="single"/>
        </w:rPr>
        <w:t xml:space="preserve">。</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质量保修期自本工程竣工验收之日起计算。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24</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2.保修期内发生漏水等质量问题，给甲方造成的损失，由乙方赔偿。</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3.发生紧急事故需抢修的，乙方在接到事故通知后，应当立即到达事故现场抢修。</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5.质量保修完成后，由甲方组织验收。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工程质量保修书由甲方、乙方在工程竣工验收前共同签署，作为施工合同附件，其有效期限至保修期满。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5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廉洁合同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九、乙方不得为甲方单位和个人购置或者提供通讯工具、交通工具、家电、高档办公用品等物品。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2.终止与乙方的合作;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3.终止合同，将乙方列入本单位招标“黑名单”。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建设工程承发包安全管理协议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承包范围：项目（具体内容详见工程量清单且包括施工图纸所列的全部工作内容）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1.甲乙双方必须认真贯彻国家、江苏省和上级劳动保护、安全生产主管部门颁发的有关安全生产、消防工作的方针、政策、严格执行有关劳动保护法规、条例、规定。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3.乙方在施工前要认真勘察现场：乙方进场后首先必须做好施工现场围护，防止闲杂人员进入施工现场，发生安全事故。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乙方应对管理、施工人员进行安全生产进场教育、保密教育和廉洁教育，介绍有关安全生产管理制度、规定和要求，乙方应组织召开管理、施工人员安全生产教育会议，介绍施工中有关安全、防火等规章制度及要求；乙方必须检查、督促施工人员严格遵守、认真执行。乙方应教育施工人员遵守监狱相关要求，严禁为服刑人员“捎买带”。</w:t>
      </w:r>
      <w:r>
        <w:rPr>
          <w:rFonts w:ascii="SimSun" w:hAnsi="SimSun" w:eastAsia="SimSun" w:cs="SimSun"/>
          <w:color w:val="000000"/>
          <w:sz w:val="24"/>
        </w:rPr>
        <w:t xml:space="preserve">乙方施工人员违反甲方监管场所规定，携带违禁品进监的，发现1人次，由乙方向甲方承担违约金1000元，并取消该施工人员进监资格，发现三人次的，甲方有权解除合同，并由乙方承担甲方造成的一切损失。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7.根据工程项目内容、特点，甲乙双方应做好安全技术交底，并有交底的书面材料，交底材料一式两份，由甲乙双方签字后各执一份。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8.施工期间，乙方指派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同志负责本工程项目的有关安全、防火工作；甲方指派</w:t>
      </w:r>
      <w:r>
        <w:rPr>
          <w:rFonts w:ascii="SimSun" w:hAnsi="SimSun" w:eastAsia="SimSun" w:cs="SimSun"/>
          <w:color w:val="000000"/>
          <w:sz w:val="21"/>
          <w:u w:val="single"/>
        </w:rPr>
        <w:t xml:space="preserve">肖军</w:t>
      </w:r>
      <w:r>
        <w:rPr>
          <w:rFonts w:ascii="SimSun" w:hAnsi="SimSun" w:eastAsia="SimSun" w:cs="SimSun"/>
          <w:color w:val="000000"/>
          <w:sz w:val="21"/>
        </w:rPr>
        <w:t xml:space="preserve">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10.在生产操作过程中的乙方员工防护用品，由乙方自理，乙方都应督促施工现场人员自觉穿戴好防护用品。</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19．本协议经双方签字、盖章有效。作为合同正本的附件壹式贰份，甲方壹份、乙方壹份。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20．本协议同工程合同正本同日生效，甲、乙双方必须严格执行，由于违反本协议而造成伤亡事故，由违约方承担一切经济损失。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4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农民工工资管理补充条款</w:t>
      </w:r>
      <w:r/>
    </w:p>
    <w:p>
      <w:pPr>
        <w:ind w:left="0" w:right="4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农民工工资管理</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（一）承包人进场施工前须按发包人要求缴纳中标价的2%农民工工资保证金，交纳在发包人指定账户。审计结束后2年内无任何农民工工资纠纷退还农民工工资保证金。</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（二）承包人应在工程项目所在地银行开设农民工工资专用账户，专项用于支付农民工工资。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（三）承包人保证不克扣和拖欠工资，不以发包人延迟支付工程款为由拖欠农民工工资。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（四）实行人工费用与其他工程款分账管理制度，推动农民工工资与工程材料款等相分离，发包人须按时、足额按合同约定向农民工工资专用账户存入工资款项，用于支付农民工工资。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（五）承包人应主动向农民工工资发放情况表报发包人审定，发包人应对承包人实施支付农民工工资情况进行审查。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法定代表人或委托代理人（签字）：法定代表人或委托代理人（签字）：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210" w:right="0" w:firstLine="0"/>
        <w:jc w:val="center"/>
        <w:spacing w:before="0" w:after="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工程量清单</w:t>
      </w:r>
      <w:r>
        <w:rPr>
          <w:rFonts w:ascii="SimSun" w:hAnsi="SimSun" w:eastAsia="SimSun" w:cs="SimSun"/>
          <w:b/>
          <w:color w:val="000000"/>
          <w:sz w:val="32"/>
          <w:u w:val="none"/>
        </w:rPr>
        <w:t xml:space="preserve">和图纸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[因苏采云平台仅可上传doc,docx,pdf,jpg,png,xls,xlsx,txt格式文件，工程量清单及图纸无法在该平台上传，请供应商登录江苏省阳光交易平台（https://www.jsygjy.cn/cmscaigougg/30c6489b4ee6493e9f2ec8f73675afbb.html）下载公告附件]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工程量清单编制说明</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1、建设规模：</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楼消险维修改造项目工程维修改造内容主要为屋面及礼堂进行维修改造。包括①拆除工程：拆除钢网架、天棚、消防管道、通风、电气、内墙饰面、女儿墙内饰面、座椅、卷帘门等；②改造工程：金属结构工程、屋面工程、楼地面装饰工程、墙柱面装饰工程、天棚工程；③安装工程维修：电气设备安装工程、火灾自动报警系统、排风工程、喷淋系统；④其他零星工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2、计划工期：详见招标文件。</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3、施工现场实际情况：详见招标文件。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二、工程招标范围：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拆除工程、金属结构工程、屋面工程、楼地面装饰工程、墙柱面装饰工程、天棚工程、电气设备安装工程、火灾自动报警系统、排风工程、喷淋系统及其他零星工程等，详见工程量清单及施工图纸。</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三、工程量清单编制依据</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1、中合一工程设计有限公司设计的图纸以及设计院回复的相关问题。</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2、中华人民共和国建设部《建设工程工程量清单计价规范》GB50500-2013；《房屋建筑与装饰工程工程量计算规范》GB50854-2013；《通用安装工程工程量计算规范》GB50856-2013；及其他配套工程量计算规范；</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3、苏建价（2014）448号省住房城乡建设厅关于《建设工程工程量清单计价规范》（GB50500-2013）及其9本工程量计算规范的贯彻意见。</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江苏省建筑与装饰工程计价定额》（2014年）、《江苏省安装工程计价定额》（2014年）、《江苏省房屋修缮工程计价表》（2009年）、《江苏省市政工程计价定额》（2014年）、《江苏省仿古建筑与园林工程计价表》（2007年）、《江苏省建设工程费用定额》（2014年）及营改增后调整内容。</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5、苏建价（2016）154号《省住房城乡建设厅关于建筑业实施营改增后江苏省建设工程计价依据调整的通知》及其调整文件。</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6、拟定的招标文件。</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7、其他相关标准图集及现行预结算文件。</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四、材料暂估价：防火门暂估价1300元/m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，详见招标清单。</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五、暂列金额：173520.31元。</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六、清单说明事项:</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于投标前必须自行踏勘现场（包括施工现场范围内需要拆除的部位），充分了解并分析施工条件；招标人对于现有的施工条件将不增加任何投入，涉及到的（水、电、路、渣土堆放、施工便道修建等）增加投入的因素，投标人在投标报价中予以考虑，结算时概不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2、各投标人在投标报价时自行考虑扬尘污染防治费用，相关条例及处罚规定按照徐州市相关文件规定执行。</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3、施工过程中不能污染、破坏路面。如有污染、破坏要及时恢复。在投标报价中必须予以考虑，结算时不得调整。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施工水电费用计算和结算</w:t>
      </w:r>
      <w:r>
        <w:rPr>
          <w:rFonts w:ascii="SimSun" w:hAnsi="SimSun" w:eastAsia="SimSun" w:cs="SimSun"/>
          <w:color w:val="000000"/>
          <w:sz w:val="21"/>
        </w:rPr>
        <w:t xml:space="preserve">：招标人提供现场水电的接入点，以目前现场条件为准，承包人应充分考虑驳接和临时停水、停电；水电挂表计量，按施工用水电市场价结算。承包人在投标报价时自行考虑临时水电价格的波动对工程造价的影响，结算时不予调整。要求投标人充分考虑今后市场价格风险和临时停水、停电、供电水负荷不足，采取自取（发）水电等保障措施的，其费用均含在投标报价中，结算时凡涉及此类费用均不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5、本工程砼按商品预拌砼考虑，现场采用泵送还是非泵送投标单位自行考虑，砼泵送高度增加的费用在报价考虑。</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 </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7、本工程涉及安装各类管道预留孔洞、开槽及封堵相关费用，应由土建及安装综合协调实施，其费用在报价时均需综合考虑，结算时不再增加此类费用。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人应充分了解本项目性质、管理制度及地理位置，所需人员、机械、材料的超常规运费等增加费用，应在综合单价中考虑。投标人应充分考虑保证机械正常运转的措施费用，含场地硬化（回填道碴）措施等，结算时不另外增加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人根据招标文件给定的工期进行投标，且应充分考虑本工程所处地区的自然气候、人文地理条件、政府政策性调整、招标人分区或分阶段提前使用等可估计的原因导致的工期影响，自行考虑赶工措施，相应的赶工费用计入报价，包干使用，一旦中标，不再调整赶工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10、本项目超高费及高层增加费，投标人应综合考虑在报价中，结算时不调整。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于施工图中做法不明确或交待不清楚的地方，本总说明已做了详细的描述，投标人报价时应以本总说明为准。分部分项工程量清单中“项目特征”内容描述不详的，必须参考施工图和相关规范。投标人具有核查工程量清单及图纸的义务，若踏勘现场、工程量清单内容等与图纸出现不一致，投标人在澄清答疑过程中未及时提出，即视为投标人对工程量清单、图纸已认可，请投标人充分考虑并在报价中综合考虑，结算时不再增加相关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七、其他说明：</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1、土建装修工程：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（1）投标单位报价需对于脚手架、垂直运输等单价措施，请投标人在整个项目中综合考虑报价，结算时不得调整，未报视同让利。</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（2）施工图中所有预留孔洞、管道井、套管（消防、强弱电、给排水、燃气、通风等预埋套管）及其封堵计入报价中，未报视同让利，封堵时间点根据现场实际要求。</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门窗做法需满足设计、规范及验收标准，如：防火门均含闭门器、顺序器、外窗增设附框等等，包括并不限于门窗密封、防水、保温、填缝、灌浆等所有细部节点做法，结算时不另增加费用；内外门窗处附框与墙体抹灰保温之间的缝隙、处理等综合考虑报价中。窗淋水试验投标人自行考虑计入总报价中，结算不做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墙护角线综合考虑在相应内墙抹灰清单中；外墙抹灰、涂料等，需按外立面抹灰要求,分格缝、窗台滴水、装饰线条、女儿墙、阳台栏板顶面找坡等细部节点及造型等零星,均按设计、规范及验收要求,综合考虑在报价中。</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（5）施工图设计不明但规范要求的防止粉刷层空鼓开裂措施、防渗漏措施，由投标人在报价中充分考虑，结算时不得增加相关费用。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（6）本项目所有有关管路的穿墙、穿板、打洞、开槽、穿梁、绕梁、套管、开孔、封堵、修补等一系列相关内容，请投标单位按规范，图纸要求自行考虑在单价中，施工中不另签证。</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（7）装饰材料符合设计要求及施工验收规范要求，基层板环保要求必须达到E1级、乳胶漆必须选用环保型。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（8）投标人必须自行考虑脚手架、垂直运输等所有施工内容所需的费用，并计入投标报价中，结算时不予调整此类费用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2、安装工程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（1）配电箱、配电柜应根据系统图报价，包含图中所有强弱电元器件。</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（2）电气灯具安装综合考虑配套软管，综合考虑进报价中。</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（3）电气调试内容及费用，由投标人综合考虑在投标报价中，结算时不调整。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种管道孔的预留、填补及防水、金属构件与墙体连接填补及防水，电表箱、配电箱及消火栓箱等预留（含预留木盒制作、安装、拆除、清理、洞口填缝及饰面修补等），请投标人在报价充分考虑，竣工结算时不予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（5）投标人必须自行考虑脚手架、垂直运输等所有施工内容所需的费用，并计入投标报价中，结算时不予调整此类费用</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八、特别提醒</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措施项目清单中的安全文明施工措施费（基本费、增加费、扬尘污染防治增加费）和主体工程的按质论价费为不可竞争费用,并按工程量清单规定的费率进行报价；除安全文明施工措施费以外，总价措施项目清单中其他项目自行报价，中标后不作调整报价费率。单价措施项目费中除模板费用（按接触面积结算）可根据分部分项工程量变化、设计变更、现场签证相应调整外，其余单价措施费均已由投标人在投标报价中充分考虑，结算时均不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3、由于本项目施工场地位于建设单位内部区域，进出施工场地需服从建设单位管理检查及允许施工时间段制度，因此投标方需自行考虑己方施工人数可能会造成的误工费，报价综合考虑，结算不予调整。</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10、材料品牌要求</w:t>
      </w:r>
      <w:r/>
    </w:p>
    <w:p>
      <w:pPr>
        <w:ind w:left="0" w:right="212"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部分材料提出了品牌上的要求，供应商须在采购人推荐的品牌或不低于该档次的品牌中选择，进行市场询价，自主报价。若选择指定外的品牌需经发包人、监理确认后方可使用；采购人有权要求更换为推荐品牌中任一品牌的同质产品。所有材料进场前必须报发包人和监理确认品牌和质量后方可批量进场，否则一切后果自行承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2"/>
        <w:gridCol w:w="2029"/>
        <w:gridCol w:w="4451"/>
        <w:gridCol w:w="155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油漆涂料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立邦、多乐士、三棵树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友邦、至高、方大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给排水管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联塑、公元、中财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上上、远东、江南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雷士照明、三雄极光照明、佛山照明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雷士、西门子、公牛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飞利浦、三雄极光、阳光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江苏省未成年犯管教所教学楼消险</w:t>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维修改造项目</w:t>
      </w:r>
      <w:r/>
    </w:p>
    <w:p>
      <w:pPr>
        <w:ind w:left="0" w:right="0" w:firstLine="0"/>
        <w:jc w:val="center"/>
        <w:spacing w:before="15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项目编号：JSZC-320000-JCEC-C2026-0131</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代理机构编号：ZJ06602653ZC01101</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2026年5月27日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1.我方完全理解贵方不一定将合同授予最低报价的响应人。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2.我方已详细审核全部竞争性磋商文件及其有效补充文件，我们知道必须放弃提出含糊不清或误解问题的权利。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3.我方愿以人民币（大写）的总价，按磋商文件的要求承包本次磋商范围内的全部工程。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4.针对本工程，我方拟派项目负责人是（姓名、身份证号），且该项目负责人无在建工程。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5.我方保证在收到贵单位发出的书面开工通知立即开工，并在日历天内竣工。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6.我方保证本工程质量达到。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7.如果在确定成交后拒绝签订合同，我们的磋商保证金可被贵方没收。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8.我方同意向贵方提供贵方可能另外要求的与磋商有关的任何证据或资料，并保证我方已提供和将要提供的文件是真实的、准确的。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9.遵守竞争性磋商文件中要求的收费项目和标准。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10.我公司非联合体响应，且承诺成交后不转包、不分包。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11.我方的响应有效期为90天。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日期：2026年5月27日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ab/>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性别：</w:t>
      </w:r>
      <w:r>
        <w:rPr>
          <w:rFonts w:ascii="SimSun" w:hAnsi="SimSun" w:eastAsia="SimSun" w:cs="SimSun"/>
          <w:color w:val="000000"/>
          <w:sz w:val="21"/>
          <w:u w:val="single"/>
        </w:rPr>
        <w:tab/>
        <w:t xml:space="preserve">  </w:t>
      </w:r>
      <w:r>
        <w:rPr>
          <w:rFonts w:ascii="SimSun" w:hAnsi="SimSun" w:eastAsia="SimSun" w:cs="SimSun"/>
          <w:color w:val="000000"/>
          <w:sz w:val="21"/>
        </w:rPr>
        <w:t xml:space="preserve">年龄：</w:t>
      </w:r>
      <w:r>
        <w:rPr>
          <w:rFonts w:ascii="SimSun" w:hAnsi="SimSun" w:eastAsia="SimSun" w:cs="SimSun"/>
          <w:color w:val="000000"/>
          <w:sz w:val="21"/>
          <w:u w:val="single"/>
        </w:rPr>
        <w:tab/>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 </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（供应商名称）的法定代表人。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注：本证明后须附：法定代表人身份证原件</w:t>
      </w:r>
      <w:r>
        <w:rPr>
          <w:rFonts w:ascii="SimSun" w:hAnsi="SimSun" w:eastAsia="SimSun" w:cs="SimSun"/>
          <w:color w:val="000000"/>
          <w:sz w:val="21"/>
        </w:rPr>
        <w:t xml:space="preserve">扫描</w:t>
      </w:r>
      <w:r>
        <w:rPr>
          <w:rFonts w:ascii="SimSun" w:hAnsi="SimSun" w:eastAsia="SimSun" w:cs="SimSun"/>
          <w:b/>
          <w:color w:val="000000"/>
          <w:sz w:val="21"/>
        </w:rPr>
        <w:t xml:space="preserve">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1"/>
          <w:u w:val="single"/>
        </w:rPr>
        <w:tab/>
        <w:t xml:space="preserve">   </w:t>
      </w:r>
      <w:r>
        <w:rPr>
          <w:rFonts w:ascii="SimSun" w:hAnsi="SimSun" w:eastAsia="SimSun" w:cs="SimSun"/>
          <w:color w:val="000000"/>
          <w:sz w:val="21"/>
        </w:rPr>
        <w:t xml:space="preserve">（单位电子章）</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2026年5月27日</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31"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（供应商全称）的法定代表人，现授权委托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rPr>
          <w:rFonts w:ascii="SimSun" w:hAnsi="SimSun" w:eastAsia="SimSun" w:cs="SimSun"/>
          <w:color w:val="000000"/>
          <w:sz w:val="21"/>
        </w:rPr>
        <w:t xml:space="preserve">（部门、职务、姓名）为本单位的合法代理人（即授权代表），以本单位的名义参加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                          （项目名称及项目编号）</w:t>
      </w:r>
      <w:r>
        <w:rPr>
          <w:rFonts w:ascii="SimSun" w:hAnsi="SimSun" w:eastAsia="SimSun" w:cs="SimSun"/>
          <w:color w:val="000000"/>
          <w:sz w:val="21"/>
        </w:rPr>
        <w:t xml:space="preserve">的竞争性磋商，授权代表签署的一切文件和处理与之有关的一切事务，我均予以承认。</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日期：2026年5月27日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注：本授权委托书后须附：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（1）授权委托人身份证扫描件；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（2）如果是法定代表人直接参与磋商的可以不提供《法定代表人授权委托书》，但必须提供《法定代表人身份证明》；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（3）未按上述规定随附身份证扫描件的，响应无效。</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响应报价表（首次）</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9"/>
        <w:gridCol w:w="7045"/>
      </w:tblGrid>
      <w:tr>
        <w:trPr>
          <w:trHeight w:val="10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响应报价（大写）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22232"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           </w:t>
              <mc:AlternateContent>
                <mc:Choice Requires="wpg">
                  <w:drawing>
                    <wp:inline xmlns:wp="http://schemas.openxmlformats.org/drawingml/2006/wordprocessingDrawing" distT="0" distB="0" distL="0" distR="0">
                      <wp:extent cx="10477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41039"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2pt;height:11.2pt;mso-wrap-distance-left:0.0pt;mso-wrap-distance-top:0.0pt;mso-wrap-distance-right:0.0pt;mso-wrap-distance-bottom:0.0pt;" stroked="false">
                      <v:path textboxrect="0,0,0,0"/>
                    </v:shape>
                  </w:pict>
                </mc:Fallback>
              </mc:AlternateContent>
              <w:t xml:space="preserve">否</w:t>
            </w:r>
            <w:r/>
          </w:p>
        </w:tc>
      </w:tr>
      <w:tr>
        <w:trPr>
          <w:trHeight w:val="6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“是否属于小微型企业”栏内请勾选“是”或“否” 。如勾选“是” ，供应商需同时提供企业声明函。</w:t>
            </w:r>
            <w:r/>
          </w:p>
        </w:tc>
      </w:tr>
    </w:tbl>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单位（加盖电子公章）：</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日期：2026年5月27日</w:t>
      </w:r>
      <w:r/>
    </w:p>
    <w:p>
      <w:pPr>
        <w:ind w:left="0" w:right="0" w:firstLine="420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说明：磋商结束后，磋商小组将要求所有实质性响应的供应商在规定时间内提交最后报价。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 企业发展管理办法》（财库﹝2020﹞46号）的规定，本公司参加</w:t>
      </w:r>
      <w:r>
        <w:rPr>
          <w:rFonts w:ascii="SimSun" w:hAnsi="SimSun" w:eastAsia="SimSun" w:cs="SimSun"/>
          <w:color w:val="000000"/>
          <w:sz w:val="21"/>
          <w:u w:val="single"/>
        </w:rPr>
        <w:t xml:space="preserve">江苏省未成年犯管教所教学楼消险维修改造项目（项目名称）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采购活动，工程的施工单位全部为符合政策要求的中小企业（或者：服务全部由符合政策要求的中小企业承接）。相关企业（含签订分包意向协议的中小企业）的具体情况如下：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江苏省未成年犯管教所教学楼消险维修改造项目（标的名称）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71675"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42042" name=""/>
                        <pic:cNvPicPr>
                          <a:picLocks noChangeAspect="1"/>
                        </pic:cNvPicPr>
                        <pic:nvPr/>
                      </pic:nvPicPr>
                      <pic:blipFill>
                        <a:blip/>
                        <a:stretch/>
                      </pic:blipFill>
                      <pic:spPr bwMode="auto">
                        <a:xfrm>
                          <a:off x="0" y="0"/>
                          <a:ext cx="19716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2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2.供应商未按上述要求提供声明函的，价格将不做相应扣除。</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3.工程采购项目：在工程采购项目中，工程由中小企业承建，即工程施工单位为中小企业。</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4.中标、中标供应商享受本办法规定的中小企业扶持政策的，《中小企业声明函》将随中标、成交结果公开，中小企业应对其声明内容的真实性负责，声明函内容不实的，属于提供虚假材料谋取中标、成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w:t>
      </w:r>
      <w:r>
        <w:rPr>
          <w:rFonts w:ascii="SimSun" w:hAnsi="SimSun" w:eastAsia="SimSun" w:cs="SimSun"/>
          <w:color w:val="000000"/>
          <w:sz w:val="21"/>
        </w:rPr>
        <w:t xml:space="preserve">中小微企业划型标准如下</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江苏省未成年犯管教所</w:t>
      </w: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我单位有幸参加</w:t>
      </w:r>
      <w:r>
        <w:rPr>
          <w:rFonts w:ascii="SimSun" w:hAnsi="SimSun" w:eastAsia="SimSun" w:cs="SimSun"/>
          <w:b/>
          <w:color w:val="000000"/>
          <w:sz w:val="21"/>
          <w:u w:val="single"/>
        </w:rPr>
        <w:t xml:space="preserve">江苏省未成年犯管教所教学楼消险维修改造项目</w:t>
      </w:r>
      <w:r>
        <w:rPr>
          <w:rFonts w:ascii="SimSun" w:hAnsi="SimSun" w:eastAsia="SimSun" w:cs="SimSun"/>
          <w:color w:val="000000"/>
          <w:sz w:val="21"/>
        </w:rPr>
        <w:t xml:space="preserve">（工程名称）的招投标活动，在此承诺如下：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（1）拟派项目负责人无在建工程。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（3）凡为采购项目提供整体设计、规范编制或者项目管理、监理、检测等服务的供应商，不得再参加本项目的采购活动。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以下供应商参与政府采购活动：被“信用中国”网站（www.creditchina.gov.cn）列入失信被执行人、重大税收违法失信主体名单，被“中国政府采购网”（www.ccgp.gov.cn）列入政府采购严重违法失信行为记录名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（5）本项目不接受联合体，成交后不允许转包、分包。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（6）项目负责人每月在施工现场的时间要求：</w:t>
      </w:r>
      <w:r>
        <w:rPr>
          <w:rFonts w:ascii="SimSun" w:hAnsi="SimSun" w:eastAsia="SimSun" w:cs="SimSun"/>
          <w:b/>
          <w:color w:val="000000"/>
          <w:sz w:val="21"/>
          <w:u w:val="single"/>
        </w:rPr>
        <w:t xml:space="preserve">每周不少于5天，每天不少于6小时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2.施工组织设计除采用文字表述外可附下列图表，图表及格式要求附后。</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附表一 拟投入本项目的主要施工设备表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附表二 拟配备本项目的试验和检测仪器设备表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附表三 劳动力计划表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附表四 计划开、竣工日期和施工进度网络图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附表五 施工总平面图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附表六 临时用地表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附表一：拟投入本工程的主要施工设备表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
        <w:gridCol w:w="1261"/>
        <w:gridCol w:w="727"/>
        <w:gridCol w:w="755"/>
        <w:gridCol w:w="923"/>
        <w:gridCol w:w="811"/>
        <w:gridCol w:w="1246"/>
        <w:gridCol w:w="998"/>
        <w:gridCol w:w="1145"/>
        <w:gridCol w:w="595"/>
      </w:tblGrid>
      <w:tr>
        <w:trPr>
          <w:trHeight w:val="7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用于施</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工部位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附表二：拟配备本工程的试验和检测仪器设备表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800"/>
        <w:gridCol w:w="884"/>
        <w:gridCol w:w="884"/>
        <w:gridCol w:w="882"/>
        <w:gridCol w:w="1038"/>
        <w:gridCol w:w="1114"/>
        <w:gridCol w:w="1252"/>
        <w:gridCol w:w="728"/>
      </w:tblGrid>
      <w:tr>
        <w:trPr>
          <w:trHeight w:val="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仪器设</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已使用台时数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附表三：劳动力计划表</w:t>
      </w:r>
      <w:r/>
    </w:p>
    <w:p>
      <w:pPr>
        <w:ind w:left="0" w:right="69" w:firstLine="6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5"/>
        <w:gridCol w:w="1028"/>
        <w:gridCol w:w="1028"/>
        <w:gridCol w:w="1027"/>
        <w:gridCol w:w="1027"/>
        <w:gridCol w:w="1027"/>
        <w:gridCol w:w="1028"/>
        <w:gridCol w:w="1028"/>
      </w:tblGrid>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工种</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按工程施工阶段投入劳动力情况</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附表四：计划开、竣工日期和施工进度网络图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1.供应商应提交施工进度网络图或施工进度表，说明按竞争磋商文件要求的计划工期进行施工的各个关键日期。</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2.施工进度表可采用网络图（或横道图）表示。</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附表五：施工总平面图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供应商应提交一份施工总平面图，绘出现场临时设施布置图表并附文字说明，说明临时设施、加工车间、现场办公、设备及仓储、供电、供水、卫生、生活、道路、消防等设施的情况和布置。</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附表六：临时用地表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56"/>
        <w:gridCol w:w="2066"/>
        <w:gridCol w:w="2058"/>
        <w:gridCol w:w="20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 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 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位 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需用时间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项目管理机构</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（一）项目管理机构组成表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6"/>
        <w:gridCol w:w="916"/>
        <w:gridCol w:w="916"/>
        <w:gridCol w:w="915"/>
        <w:gridCol w:w="915"/>
        <w:gridCol w:w="915"/>
        <w:gridCol w:w="915"/>
        <w:gridCol w:w="915"/>
        <w:gridCol w:w="915"/>
      </w:tblGrid>
      <w:tr>
        <w:trPr>
          <w:trHeight w:val="4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执业或职业资格证明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0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w:t>
            </w:r>
            <w:r/>
          </w:p>
        </w:tc>
        <w:tc>
          <w:tcPr>
            <w:vMerge w:val="continue"/>
            <w:textDirection w:val="lrTb"/>
            <w:noWrap w:val="false"/>
          </w:tcPr>
          <w:p>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（二）主要人员简历表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人员简历表”中的项目负责人应附项目负责人证、身份证、职称证、学历证、养老保险扫描件，管理过的项目业绩须附合同协议书扫描件；技术负责人应附身份证、职称证、学历证、养老保险扫描件，管理过的项目业绩须附证明其所任技术职务的企业文件或用户证明；其他主要人员应附职称证（执业证或上岗证书）、养老保险扫描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0"/>
        <w:gridCol w:w="1430"/>
        <w:gridCol w:w="1430"/>
        <w:gridCol w:w="1430"/>
        <w:gridCol w:w="1431"/>
        <w:gridCol w:w="1431"/>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拟在本合同任职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年毕业于          学校         专业</w:t>
            </w:r>
            <w:r/>
          </w:p>
        </w:tc>
      </w:tr>
      <w:tr>
        <w:trPr>
          <w:trHeight w:val="89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主要工作经历</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参加过的类似项目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发包人及联系电话</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近年完成的类似项目情况表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398"/>
        <w:gridCol w:w="1578"/>
        <w:gridCol w:w="1184"/>
        <w:gridCol w:w="761"/>
        <w:gridCol w:w="879"/>
        <w:gridCol w:w="753"/>
        <w:gridCol w:w="1345"/>
        <w:gridCol w:w="70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建设单位（业主）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（建筑面积/建设高度）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hyperlink r:id="rId17" w:tooltip="javascript:__doPostBack('ctl00$ContentPlaceHolder1$Datagrid1$ctl02$ctl05','')" w:history="1">
              <w:r>
                <w:rPr>
                  <w:rStyle w:val="800"/>
                  <w:rFonts w:ascii="SimSun" w:hAnsi="SimSun" w:eastAsia="SimSun" w:cs="SimSun"/>
                  <w:color w:val="0000ee"/>
                  <w:sz w:val="21"/>
                  <w:u w:val="none"/>
                </w:rPr>
                <w:t xml:space="preserve">颁奖部门发布的文件号</w:t>
              </w:r>
            </w:hyperlink>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注：提供相应工程合同及获奖证明文件（具体要求见第三章 评审标准）</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已标价工程量清单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资格证明文件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江苏省未成年犯管教所：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我单位郑重声明：我单位具备履行本项目采购合同所必需的设备和专业技术能力。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日期：2026年5月27日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江苏省未成年犯管教所：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我单位郑重声明：参加本次采购活动前3年内，我单位在经营活动中没有因违法经营受到刑事处罚或者责令停产停业、吊销许可证或者执照、较大数额罚款等行政处罚。</w:t>
      </w:r>
      <w:r/>
    </w:p>
    <w:p>
      <w:pPr>
        <w:ind w:left="0" w:right="0" w:firstLine="0"/>
        <w:jc w:val="both"/>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日期：2026年5月27日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（6）供应商具有建筑工程施工总承包二级及以上资质，并具有有效期内的安全生产许可证。（提供证书扫描件并加盖电子公章）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主要材料品牌表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其他</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注：此处可附“第三章 评审标准”所要求的材料或供应商认为需要提供的其他材料。</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0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7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788"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8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28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86" TargetMode="External"/><Relationship Id="rId16" Type="http://schemas.openxmlformats.org/officeDocument/2006/relationships/hyperlink" Target="mailto:chengjy@jcec.cn" TargetMode="External"/><Relationship Id="rId17" Type="http://schemas.openxmlformats.org/officeDocument/2006/relationships/hyperlink" Target="javascript:__doPostBack(&apos;ctl00$ContentPlaceHolder1$Datagrid1$ctl02$ctl05&apos;,&apos;&apos;)"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5</cp:revision>
  <dcterms:created xsi:type="dcterms:W3CDTF">2026-05-11T03:03:39Z</dcterms:created>
  <dcterms:modified xsi:type="dcterms:W3CDTF">2026-05-13T08:05:14Z</dcterms:modified>
</cp:coreProperties>
</file>